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509B" w:rsidRPr="003C0832" w:rsidRDefault="0093509B" w:rsidP="007024F2">
      <w:pPr>
        <w:spacing w:before="100" w:beforeAutospacing="1" w:after="100" w:afterAutospacing="1" w:line="360" w:lineRule="auto"/>
        <w:jc w:val="both"/>
        <w:rPr>
          <w:rFonts w:ascii="Palatino Linotype" w:hAnsi="Palatino Linotype" w:cs="Arial"/>
        </w:rPr>
      </w:pPr>
      <w:r w:rsidRPr="003C0832">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de </w:t>
      </w:r>
      <w:r w:rsidR="0044690A" w:rsidRPr="003C0832">
        <w:rPr>
          <w:rFonts w:ascii="Palatino Linotype" w:hAnsi="Palatino Linotype" w:cs="Arial"/>
        </w:rPr>
        <w:t xml:space="preserve">fecha </w:t>
      </w:r>
      <w:r w:rsidR="00AF4871" w:rsidRPr="003C0832">
        <w:rPr>
          <w:rFonts w:ascii="Palatino Linotype" w:hAnsi="Palatino Linotype" w:cs="Arial"/>
        </w:rPr>
        <w:t>veintidós</w:t>
      </w:r>
      <w:r w:rsidR="00867CFE" w:rsidRPr="003C0832">
        <w:rPr>
          <w:rFonts w:ascii="Palatino Linotype" w:hAnsi="Palatino Linotype" w:cs="Arial"/>
        </w:rPr>
        <w:t xml:space="preserve"> de agosto</w:t>
      </w:r>
      <w:r w:rsidRPr="003C0832">
        <w:rPr>
          <w:rFonts w:ascii="Palatino Linotype" w:hAnsi="Palatino Linotype" w:cs="Arial"/>
        </w:rPr>
        <w:t xml:space="preserve"> </w:t>
      </w:r>
      <w:r w:rsidR="0044690A" w:rsidRPr="003C0832">
        <w:rPr>
          <w:rFonts w:ascii="Palatino Linotype" w:hAnsi="Palatino Linotype" w:cs="Arial"/>
        </w:rPr>
        <w:t>de dos mil dieciocho.</w:t>
      </w:r>
    </w:p>
    <w:p w:rsidR="00441795" w:rsidRPr="003C0832" w:rsidRDefault="0093509B" w:rsidP="007024F2">
      <w:pPr>
        <w:spacing w:before="100" w:beforeAutospacing="1" w:after="100" w:afterAutospacing="1" w:line="360" w:lineRule="auto"/>
        <w:jc w:val="both"/>
        <w:rPr>
          <w:rFonts w:ascii="Palatino Linotype" w:hAnsi="Palatino Linotype"/>
        </w:rPr>
      </w:pPr>
      <w:r w:rsidRPr="003C0832">
        <w:rPr>
          <w:rFonts w:ascii="Palatino Linotype" w:hAnsi="Palatino Linotype"/>
          <w:lang w:val="es-MX"/>
        </w:rPr>
        <w:t>VISTO</w:t>
      </w:r>
      <w:r w:rsidR="00081E6D" w:rsidRPr="003C0832">
        <w:rPr>
          <w:rFonts w:ascii="Palatino Linotype" w:hAnsi="Palatino Linotype"/>
          <w:lang w:val="es-MX"/>
        </w:rPr>
        <w:t>S los</w:t>
      </w:r>
      <w:r w:rsidRPr="003C0832">
        <w:rPr>
          <w:rFonts w:ascii="Palatino Linotype" w:hAnsi="Palatino Linotype"/>
          <w:lang w:val="es-MX"/>
        </w:rPr>
        <w:t xml:space="preserve"> expediente</w:t>
      </w:r>
      <w:r w:rsidR="00081E6D" w:rsidRPr="003C0832">
        <w:rPr>
          <w:rFonts w:ascii="Palatino Linotype" w:hAnsi="Palatino Linotype"/>
          <w:lang w:val="es-MX"/>
        </w:rPr>
        <w:t>s</w:t>
      </w:r>
      <w:r w:rsidRPr="003C0832">
        <w:rPr>
          <w:rFonts w:ascii="Palatino Linotype" w:hAnsi="Palatino Linotype"/>
          <w:lang w:val="es-MX"/>
        </w:rPr>
        <w:t xml:space="preserve"> electrónico</w:t>
      </w:r>
      <w:r w:rsidR="00081E6D" w:rsidRPr="003C0832">
        <w:rPr>
          <w:rFonts w:ascii="Palatino Linotype" w:hAnsi="Palatino Linotype"/>
          <w:lang w:val="es-MX"/>
        </w:rPr>
        <w:t>s</w:t>
      </w:r>
      <w:r w:rsidRPr="003C0832">
        <w:rPr>
          <w:rFonts w:ascii="Palatino Linotype" w:hAnsi="Palatino Linotype"/>
          <w:lang w:val="es-MX"/>
        </w:rPr>
        <w:t xml:space="preserve"> formado</w:t>
      </w:r>
      <w:r w:rsidR="00081E6D" w:rsidRPr="003C0832">
        <w:rPr>
          <w:rFonts w:ascii="Palatino Linotype" w:hAnsi="Palatino Linotype"/>
          <w:lang w:val="es-MX"/>
        </w:rPr>
        <w:t>s</w:t>
      </w:r>
      <w:r w:rsidRPr="003C0832">
        <w:rPr>
          <w:rFonts w:ascii="Palatino Linotype" w:hAnsi="Palatino Linotype"/>
          <w:lang w:val="es-MX"/>
        </w:rPr>
        <w:t xml:space="preserve"> con motivo de</w:t>
      </w:r>
      <w:r w:rsidR="00081E6D" w:rsidRPr="003C0832">
        <w:rPr>
          <w:rFonts w:ascii="Palatino Linotype" w:hAnsi="Palatino Linotype"/>
          <w:lang w:val="es-MX"/>
        </w:rPr>
        <w:t xml:space="preserve"> </w:t>
      </w:r>
      <w:r w:rsidRPr="003C0832">
        <w:rPr>
          <w:rFonts w:ascii="Palatino Linotype" w:hAnsi="Palatino Linotype"/>
          <w:lang w:val="es-MX"/>
        </w:rPr>
        <w:t>l</w:t>
      </w:r>
      <w:r w:rsidR="00081E6D" w:rsidRPr="003C0832">
        <w:rPr>
          <w:rFonts w:ascii="Palatino Linotype" w:hAnsi="Palatino Linotype"/>
          <w:lang w:val="es-MX"/>
        </w:rPr>
        <w:t>os</w:t>
      </w:r>
      <w:r w:rsidRPr="003C0832">
        <w:rPr>
          <w:rFonts w:ascii="Palatino Linotype" w:hAnsi="Palatino Linotype"/>
          <w:lang w:val="es-MX"/>
        </w:rPr>
        <w:t xml:space="preserve"> recurso</w:t>
      </w:r>
      <w:r w:rsidR="00081E6D" w:rsidRPr="003C0832">
        <w:rPr>
          <w:rFonts w:ascii="Palatino Linotype" w:hAnsi="Palatino Linotype"/>
          <w:lang w:val="es-MX"/>
        </w:rPr>
        <w:t>s</w:t>
      </w:r>
      <w:r w:rsidRPr="003C0832">
        <w:rPr>
          <w:rFonts w:ascii="Palatino Linotype" w:hAnsi="Palatino Linotype"/>
          <w:lang w:val="es-MX"/>
        </w:rPr>
        <w:t xml:space="preserve"> de revisión</w:t>
      </w:r>
      <w:r w:rsidR="004C218D" w:rsidRPr="003C0832">
        <w:rPr>
          <w:rFonts w:ascii="Palatino Linotype" w:hAnsi="Palatino Linotype"/>
          <w:lang w:val="es-MX"/>
        </w:rPr>
        <w:t xml:space="preserve"> </w:t>
      </w:r>
      <w:r w:rsidR="006920CB" w:rsidRPr="003C0832">
        <w:rPr>
          <w:rFonts w:ascii="Palatino Linotype" w:hAnsi="Palatino Linotype" w:cs="Arial"/>
          <w:b/>
          <w:bCs/>
          <w:lang w:val="es-MX"/>
        </w:rPr>
        <w:t xml:space="preserve">02297/INFOEM/IP/RR/2018 </w:t>
      </w:r>
      <w:r w:rsidR="00081E6D" w:rsidRPr="003C0832">
        <w:rPr>
          <w:rFonts w:ascii="Palatino Linotype" w:hAnsi="Palatino Linotype" w:cs="Arial"/>
          <w:bCs/>
          <w:lang w:val="es-MX"/>
        </w:rPr>
        <w:t xml:space="preserve">y </w:t>
      </w:r>
      <w:r w:rsidR="006920CB" w:rsidRPr="003C0832">
        <w:rPr>
          <w:rFonts w:ascii="Palatino Linotype" w:hAnsi="Palatino Linotype" w:cs="Arial"/>
          <w:b/>
          <w:bCs/>
          <w:lang w:val="es-MX"/>
        </w:rPr>
        <w:t>02298/INFOEM/IP/RR/2018</w:t>
      </w:r>
      <w:r w:rsidR="00F05415" w:rsidRPr="003C0832">
        <w:rPr>
          <w:rFonts w:ascii="Palatino Linotype" w:hAnsi="Palatino Linotype" w:cs="Arial"/>
          <w:b/>
          <w:bCs/>
          <w:lang w:val="es-MX"/>
        </w:rPr>
        <w:t xml:space="preserve"> acumulados</w:t>
      </w:r>
      <w:r w:rsidRPr="003C0832">
        <w:rPr>
          <w:rFonts w:ascii="Palatino Linotype" w:hAnsi="Palatino Linotype" w:cs="Arial"/>
          <w:bCs/>
          <w:lang w:val="es-MX"/>
        </w:rPr>
        <w:t>,</w:t>
      </w:r>
      <w:r w:rsidRPr="003C0832">
        <w:rPr>
          <w:rFonts w:ascii="Palatino Linotype" w:hAnsi="Palatino Linotype" w:cs="Arial"/>
          <w:b/>
          <w:bCs/>
          <w:lang w:val="es-MX"/>
        </w:rPr>
        <w:t xml:space="preserve"> </w:t>
      </w:r>
      <w:r w:rsidRPr="003C0832">
        <w:rPr>
          <w:rFonts w:ascii="Palatino Linotype" w:hAnsi="Palatino Linotype"/>
          <w:lang w:val="es-MX"/>
        </w:rPr>
        <w:t>interpuesto</w:t>
      </w:r>
      <w:r w:rsidR="00081E6D" w:rsidRPr="003C0832">
        <w:rPr>
          <w:rFonts w:ascii="Palatino Linotype" w:hAnsi="Palatino Linotype"/>
          <w:lang w:val="es-MX"/>
        </w:rPr>
        <w:t>s</w:t>
      </w:r>
      <w:r w:rsidRPr="003C0832">
        <w:rPr>
          <w:rFonts w:ascii="Palatino Linotype" w:hAnsi="Palatino Linotype"/>
          <w:lang w:val="es-MX"/>
        </w:rPr>
        <w:t xml:space="preserve"> por </w:t>
      </w:r>
      <w:r w:rsidR="006920CB" w:rsidRPr="003C0832">
        <w:rPr>
          <w:rFonts w:ascii="Palatino Linotype" w:hAnsi="Palatino Linotype"/>
          <w:lang w:val="es-MX"/>
        </w:rPr>
        <w:t>la</w:t>
      </w:r>
      <w:r w:rsidRPr="003C0832">
        <w:rPr>
          <w:rFonts w:ascii="Palatino Linotype" w:hAnsi="Palatino Linotype"/>
          <w:lang w:val="es-MX"/>
        </w:rPr>
        <w:t xml:space="preserve"> </w:t>
      </w:r>
      <w:r w:rsidRPr="003C0832">
        <w:rPr>
          <w:rFonts w:ascii="Palatino Linotype" w:hAnsi="Palatino Linotype"/>
          <w:b/>
          <w:lang w:val="es-MX"/>
        </w:rPr>
        <w:t>C.</w:t>
      </w:r>
      <w:r w:rsidRPr="003C0832">
        <w:t xml:space="preserve"> </w:t>
      </w:r>
      <w:r w:rsidR="00693A94">
        <w:rPr>
          <w:rFonts w:ascii="Palatino Linotype" w:hAnsi="Palatino Linotype"/>
          <w:b/>
          <w:lang w:val="es-MX"/>
        </w:rPr>
        <w:t>XXXXXX</w:t>
      </w:r>
      <w:r w:rsidR="006920CB" w:rsidRPr="003C0832">
        <w:rPr>
          <w:rFonts w:ascii="Palatino Linotype" w:hAnsi="Palatino Linotype"/>
          <w:b/>
          <w:lang w:val="es-MX"/>
        </w:rPr>
        <w:t xml:space="preserve"> </w:t>
      </w:r>
      <w:r w:rsidR="00693A94">
        <w:rPr>
          <w:rFonts w:ascii="Palatino Linotype" w:hAnsi="Palatino Linotype"/>
          <w:b/>
          <w:lang w:val="es-MX"/>
        </w:rPr>
        <w:t>XXXXX</w:t>
      </w:r>
      <w:r w:rsidR="006920CB" w:rsidRPr="003C0832">
        <w:rPr>
          <w:rFonts w:ascii="Palatino Linotype" w:hAnsi="Palatino Linotype"/>
          <w:b/>
          <w:lang w:val="es-MX"/>
        </w:rPr>
        <w:t xml:space="preserve"> </w:t>
      </w:r>
      <w:proofErr w:type="spellStart"/>
      <w:r w:rsidR="00693A94">
        <w:rPr>
          <w:rFonts w:ascii="Palatino Linotype" w:hAnsi="Palatino Linotype"/>
          <w:b/>
          <w:lang w:val="es-MX"/>
        </w:rPr>
        <w:t>XXXXX</w:t>
      </w:r>
      <w:proofErr w:type="spellEnd"/>
      <w:r w:rsidRPr="003C0832">
        <w:rPr>
          <w:rFonts w:ascii="Palatino Linotype" w:hAnsi="Palatino Linotype"/>
          <w:lang w:val="es-MX"/>
        </w:rPr>
        <w:t xml:space="preserve">, en lo sucesivo </w:t>
      </w:r>
      <w:r w:rsidRPr="003C0832">
        <w:rPr>
          <w:rFonts w:ascii="Palatino Linotype" w:hAnsi="Palatino Linotype"/>
          <w:b/>
          <w:lang w:val="es-MX"/>
        </w:rPr>
        <w:t>L</w:t>
      </w:r>
      <w:r w:rsidR="006920CB" w:rsidRPr="003C0832">
        <w:rPr>
          <w:rFonts w:ascii="Palatino Linotype" w:hAnsi="Palatino Linotype"/>
          <w:b/>
          <w:lang w:val="es-MX"/>
        </w:rPr>
        <w:t>A</w:t>
      </w:r>
      <w:r w:rsidRPr="003C0832">
        <w:rPr>
          <w:rFonts w:ascii="Palatino Linotype" w:hAnsi="Palatino Linotype"/>
          <w:b/>
          <w:lang w:val="es-MX"/>
        </w:rPr>
        <w:t xml:space="preserve"> RECURRENTE</w:t>
      </w:r>
      <w:r w:rsidRPr="003C0832">
        <w:rPr>
          <w:rFonts w:ascii="Palatino Linotype" w:hAnsi="Palatino Linotype"/>
          <w:lang w:val="es-MX"/>
        </w:rPr>
        <w:t>, en contra de la</w:t>
      </w:r>
      <w:r w:rsidR="006854DB" w:rsidRPr="003C0832">
        <w:rPr>
          <w:rFonts w:ascii="Palatino Linotype" w:hAnsi="Palatino Linotype"/>
          <w:lang w:val="es-MX"/>
        </w:rPr>
        <w:t>s</w:t>
      </w:r>
      <w:r w:rsidRPr="003C0832">
        <w:rPr>
          <w:rFonts w:ascii="Palatino Linotype" w:hAnsi="Palatino Linotype"/>
          <w:lang w:val="es-MX"/>
        </w:rPr>
        <w:t xml:space="preserve"> respuesta</w:t>
      </w:r>
      <w:r w:rsidR="006854DB" w:rsidRPr="003C0832">
        <w:rPr>
          <w:rFonts w:ascii="Palatino Linotype" w:hAnsi="Palatino Linotype"/>
          <w:lang w:val="es-MX"/>
        </w:rPr>
        <w:t>s</w:t>
      </w:r>
      <w:r w:rsidRPr="003C0832">
        <w:rPr>
          <w:rFonts w:ascii="Palatino Linotype" w:hAnsi="Palatino Linotype"/>
          <w:lang w:val="es-MX"/>
        </w:rPr>
        <w:t xml:space="preserve"> del</w:t>
      </w:r>
      <w:r w:rsidRPr="003C0832">
        <w:rPr>
          <w:rFonts w:ascii="Palatino Linotype" w:hAnsi="Palatino Linotype"/>
          <w:b/>
          <w:lang w:val="es-MX"/>
        </w:rPr>
        <w:t xml:space="preserve"> </w:t>
      </w:r>
      <w:r w:rsidR="006920CB" w:rsidRPr="003C0832">
        <w:rPr>
          <w:rFonts w:ascii="Palatino Linotype" w:hAnsi="Palatino Linotype"/>
          <w:b/>
          <w:lang w:val="es-MX"/>
        </w:rPr>
        <w:t xml:space="preserve">Ayuntamiento de </w:t>
      </w:r>
      <w:proofErr w:type="spellStart"/>
      <w:r w:rsidR="006920CB" w:rsidRPr="003C0832">
        <w:rPr>
          <w:rFonts w:ascii="Palatino Linotype" w:hAnsi="Palatino Linotype"/>
          <w:b/>
          <w:lang w:val="es-MX"/>
        </w:rPr>
        <w:t>Temoaya</w:t>
      </w:r>
      <w:proofErr w:type="spellEnd"/>
      <w:r w:rsidRPr="003C0832">
        <w:rPr>
          <w:rFonts w:ascii="Palatino Linotype" w:hAnsi="Palatino Linotype"/>
          <w:lang w:val="es-MX"/>
        </w:rPr>
        <w:t>,</w:t>
      </w:r>
      <w:r w:rsidRPr="003C0832">
        <w:rPr>
          <w:rFonts w:ascii="Palatino Linotype" w:hAnsi="Palatino Linotype"/>
          <w:b/>
          <w:lang w:val="es-MX"/>
        </w:rPr>
        <w:t xml:space="preserve"> </w:t>
      </w:r>
      <w:r w:rsidRPr="003C0832">
        <w:rPr>
          <w:rFonts w:ascii="Palatino Linotype" w:hAnsi="Palatino Linotype"/>
          <w:lang w:val="es-MX"/>
        </w:rPr>
        <w:t xml:space="preserve">en lo sucesivo </w:t>
      </w:r>
      <w:r w:rsidRPr="003C0832">
        <w:rPr>
          <w:rFonts w:ascii="Palatino Linotype" w:hAnsi="Palatino Linotype"/>
          <w:b/>
          <w:lang w:val="es-MX"/>
        </w:rPr>
        <w:t>EL SUJETO</w:t>
      </w:r>
      <w:r w:rsidR="00441795" w:rsidRPr="003C0832">
        <w:rPr>
          <w:rFonts w:ascii="Palatino Linotype" w:hAnsi="Palatino Linotype"/>
          <w:b/>
          <w:lang w:val="es-MX"/>
        </w:rPr>
        <w:t xml:space="preserve"> OBLIGADO</w:t>
      </w:r>
      <w:r w:rsidR="00A55CA9" w:rsidRPr="003C0832">
        <w:rPr>
          <w:rFonts w:ascii="Palatino Linotype" w:hAnsi="Palatino Linotype"/>
          <w:b/>
          <w:lang w:val="es-MX"/>
        </w:rPr>
        <w:t xml:space="preserve"> </w:t>
      </w:r>
      <w:r w:rsidR="00441795" w:rsidRPr="003C0832">
        <w:rPr>
          <w:rFonts w:ascii="Palatino Linotype" w:hAnsi="Palatino Linotype"/>
        </w:rPr>
        <w:t xml:space="preserve">se procede a dictar la presente resolución con base en lo siguiente: </w:t>
      </w:r>
    </w:p>
    <w:p w:rsidR="0093509B" w:rsidRPr="003C0832" w:rsidRDefault="0093509B" w:rsidP="007024F2">
      <w:pPr>
        <w:spacing w:before="100" w:beforeAutospacing="1" w:after="100" w:afterAutospacing="1" w:line="360" w:lineRule="auto"/>
        <w:jc w:val="center"/>
        <w:rPr>
          <w:rFonts w:ascii="Palatino Linotype" w:hAnsi="Palatino Linotype"/>
          <w:b/>
          <w:bCs/>
          <w:spacing w:val="60"/>
          <w:sz w:val="28"/>
          <w:szCs w:val="28"/>
          <w:lang w:val="es-ES_tradnl"/>
        </w:rPr>
      </w:pPr>
      <w:r w:rsidRPr="003C0832">
        <w:rPr>
          <w:rFonts w:ascii="Palatino Linotype" w:hAnsi="Palatino Linotype"/>
          <w:b/>
          <w:bCs/>
          <w:spacing w:val="60"/>
          <w:sz w:val="28"/>
          <w:szCs w:val="28"/>
          <w:lang w:val="es-ES_tradnl"/>
        </w:rPr>
        <w:t>RESULTANDO</w:t>
      </w:r>
    </w:p>
    <w:p w:rsidR="0093509B" w:rsidRPr="003C0832" w:rsidRDefault="0093509B" w:rsidP="007024F2">
      <w:pPr>
        <w:spacing w:before="100" w:beforeAutospacing="1" w:after="100" w:afterAutospacing="1" w:line="360" w:lineRule="auto"/>
        <w:jc w:val="both"/>
        <w:rPr>
          <w:rFonts w:ascii="Palatino Linotype" w:hAnsi="Palatino Linotype"/>
          <w:lang w:val="es-MX"/>
        </w:rPr>
      </w:pPr>
      <w:r w:rsidRPr="003C0832">
        <w:rPr>
          <w:rFonts w:ascii="Palatino Linotype" w:hAnsi="Palatino Linotype"/>
          <w:b/>
          <w:sz w:val="28"/>
          <w:szCs w:val="28"/>
          <w:lang w:val="es-MX"/>
        </w:rPr>
        <w:t>I.</w:t>
      </w:r>
      <w:r w:rsidRPr="003C0832">
        <w:rPr>
          <w:rFonts w:ascii="Palatino Linotype" w:hAnsi="Palatino Linotype"/>
          <w:lang w:val="es-MX"/>
        </w:rPr>
        <w:t xml:space="preserve"> E</w:t>
      </w:r>
      <w:r w:rsidR="00081E6D" w:rsidRPr="003C0832">
        <w:rPr>
          <w:rFonts w:ascii="Palatino Linotype" w:hAnsi="Palatino Linotype"/>
          <w:lang w:val="es-MX"/>
        </w:rPr>
        <w:t>n fecha</w:t>
      </w:r>
      <w:r w:rsidRPr="003C0832">
        <w:rPr>
          <w:rFonts w:ascii="Palatino Linotype" w:hAnsi="Palatino Linotype"/>
          <w:lang w:val="es-MX"/>
        </w:rPr>
        <w:t xml:space="preserve"> </w:t>
      </w:r>
      <w:r w:rsidR="006920CB" w:rsidRPr="003C0832">
        <w:rPr>
          <w:rFonts w:ascii="Palatino Linotype" w:hAnsi="Palatino Linotype"/>
          <w:lang w:val="es-MX"/>
        </w:rPr>
        <w:t>treinta de mayo</w:t>
      </w:r>
      <w:r w:rsidR="00666D53" w:rsidRPr="003C0832">
        <w:rPr>
          <w:rFonts w:ascii="Palatino Linotype" w:hAnsi="Palatino Linotype"/>
          <w:lang w:val="es-MX"/>
        </w:rPr>
        <w:t xml:space="preserve"> de dos mil dieciocho</w:t>
      </w:r>
      <w:r w:rsidRPr="003C0832">
        <w:rPr>
          <w:rFonts w:ascii="Palatino Linotype" w:hAnsi="Palatino Linotype"/>
          <w:lang w:val="es-MX"/>
        </w:rPr>
        <w:t xml:space="preserve">, </w:t>
      </w:r>
      <w:r w:rsidRPr="003C0832">
        <w:rPr>
          <w:rFonts w:ascii="Palatino Linotype" w:hAnsi="Palatino Linotype"/>
          <w:b/>
          <w:lang w:val="es-MX"/>
        </w:rPr>
        <w:t>L</w:t>
      </w:r>
      <w:r w:rsidR="006920CB" w:rsidRPr="003C0832">
        <w:rPr>
          <w:rFonts w:ascii="Palatino Linotype" w:hAnsi="Palatino Linotype"/>
          <w:b/>
          <w:lang w:val="es-MX"/>
        </w:rPr>
        <w:t>A</w:t>
      </w:r>
      <w:r w:rsidRPr="003C0832">
        <w:rPr>
          <w:rFonts w:ascii="Palatino Linotype" w:hAnsi="Palatino Linotype"/>
          <w:b/>
          <w:lang w:val="es-MX"/>
        </w:rPr>
        <w:t xml:space="preserve"> RECURRENTE</w:t>
      </w:r>
      <w:r w:rsidRPr="003C0832">
        <w:rPr>
          <w:rFonts w:ascii="Palatino Linotype" w:hAnsi="Palatino Linotype"/>
          <w:lang w:val="es-MX"/>
        </w:rPr>
        <w:t xml:space="preserve">, presentó a través del Sistema de Acceso a la Información Mexiquense, en lo subsecuente </w:t>
      </w:r>
      <w:r w:rsidRPr="003C0832">
        <w:rPr>
          <w:rFonts w:ascii="Palatino Linotype" w:hAnsi="Palatino Linotype"/>
          <w:b/>
          <w:lang w:val="es-MX"/>
        </w:rPr>
        <w:t>SAIMEX</w:t>
      </w:r>
      <w:r w:rsidRPr="003C0832">
        <w:rPr>
          <w:rFonts w:ascii="Palatino Linotype" w:hAnsi="Palatino Linotype"/>
          <w:lang w:val="es-MX"/>
        </w:rPr>
        <w:t xml:space="preserve"> ante </w:t>
      </w:r>
      <w:r w:rsidRPr="003C0832">
        <w:rPr>
          <w:rFonts w:ascii="Palatino Linotype" w:hAnsi="Palatino Linotype"/>
          <w:b/>
          <w:lang w:val="es-MX"/>
        </w:rPr>
        <w:t>EL SUJETO OBLIGADO</w:t>
      </w:r>
      <w:r w:rsidRPr="003C0832">
        <w:rPr>
          <w:rFonts w:ascii="Palatino Linotype" w:hAnsi="Palatino Linotype"/>
          <w:lang w:val="es-MX"/>
        </w:rPr>
        <w:t>, la</w:t>
      </w:r>
      <w:r w:rsidR="00081E6D" w:rsidRPr="003C0832">
        <w:rPr>
          <w:rFonts w:ascii="Palatino Linotype" w:hAnsi="Palatino Linotype"/>
          <w:lang w:val="es-MX"/>
        </w:rPr>
        <w:t>s</w:t>
      </w:r>
      <w:r w:rsidRPr="003C0832">
        <w:rPr>
          <w:rFonts w:ascii="Palatino Linotype" w:hAnsi="Palatino Linotype"/>
          <w:lang w:val="es-MX"/>
        </w:rPr>
        <w:t xml:space="preserve"> solicitud</w:t>
      </w:r>
      <w:r w:rsidR="00081E6D" w:rsidRPr="003C0832">
        <w:rPr>
          <w:rFonts w:ascii="Palatino Linotype" w:hAnsi="Palatino Linotype"/>
          <w:lang w:val="es-MX"/>
        </w:rPr>
        <w:t>es</w:t>
      </w:r>
      <w:r w:rsidRPr="003C0832">
        <w:rPr>
          <w:rFonts w:ascii="Palatino Linotype" w:hAnsi="Palatino Linotype"/>
          <w:lang w:val="es-MX"/>
        </w:rPr>
        <w:t xml:space="preserve"> de acceso a información pública, a la</w:t>
      </w:r>
      <w:r w:rsidR="00081E6D" w:rsidRPr="003C0832">
        <w:rPr>
          <w:rFonts w:ascii="Palatino Linotype" w:hAnsi="Palatino Linotype"/>
          <w:lang w:val="es-MX"/>
        </w:rPr>
        <w:t>s</w:t>
      </w:r>
      <w:r w:rsidRPr="003C0832">
        <w:rPr>
          <w:rFonts w:ascii="Palatino Linotype" w:hAnsi="Palatino Linotype"/>
          <w:lang w:val="es-MX"/>
        </w:rPr>
        <w:t xml:space="preserve"> que se le</w:t>
      </w:r>
      <w:r w:rsidR="00081E6D" w:rsidRPr="003C0832">
        <w:rPr>
          <w:rFonts w:ascii="Palatino Linotype" w:hAnsi="Palatino Linotype"/>
          <w:lang w:val="es-MX"/>
        </w:rPr>
        <w:t>s</w:t>
      </w:r>
      <w:r w:rsidRPr="003C0832">
        <w:rPr>
          <w:rFonts w:ascii="Palatino Linotype" w:hAnsi="Palatino Linotype"/>
          <w:lang w:val="es-MX"/>
        </w:rPr>
        <w:t xml:space="preserve"> asign</w:t>
      </w:r>
      <w:r w:rsidR="00081E6D" w:rsidRPr="003C0832">
        <w:rPr>
          <w:rFonts w:ascii="Palatino Linotype" w:hAnsi="Palatino Linotype"/>
          <w:lang w:val="es-MX"/>
        </w:rPr>
        <w:t>aron los</w:t>
      </w:r>
      <w:r w:rsidRPr="003C0832">
        <w:rPr>
          <w:rFonts w:ascii="Palatino Linotype" w:hAnsi="Palatino Linotype"/>
          <w:lang w:val="es-MX"/>
        </w:rPr>
        <w:t xml:space="preserve"> número</w:t>
      </w:r>
      <w:r w:rsidR="00081E6D" w:rsidRPr="003C0832">
        <w:rPr>
          <w:rFonts w:ascii="Palatino Linotype" w:hAnsi="Palatino Linotype"/>
          <w:lang w:val="es-MX"/>
        </w:rPr>
        <w:t>s</w:t>
      </w:r>
      <w:r w:rsidRPr="003C0832">
        <w:rPr>
          <w:rFonts w:ascii="Palatino Linotype" w:hAnsi="Palatino Linotype"/>
          <w:lang w:val="es-MX"/>
        </w:rPr>
        <w:t xml:space="preserve"> de folio </w:t>
      </w:r>
      <w:r w:rsidR="006920CB" w:rsidRPr="003C0832">
        <w:rPr>
          <w:rFonts w:ascii="Palatino Linotype" w:hAnsi="Palatino Linotype" w:cs="Arial"/>
          <w:b/>
          <w:lang w:val="es-MX" w:eastAsia="es-MX"/>
        </w:rPr>
        <w:t>0003</w:t>
      </w:r>
      <w:r w:rsidR="00574C00" w:rsidRPr="003C0832">
        <w:rPr>
          <w:rFonts w:ascii="Palatino Linotype" w:hAnsi="Palatino Linotype" w:cs="Arial"/>
          <w:b/>
          <w:lang w:val="es-MX" w:eastAsia="es-MX"/>
        </w:rPr>
        <w:t>5</w:t>
      </w:r>
      <w:r w:rsidR="006920CB" w:rsidRPr="003C0832">
        <w:rPr>
          <w:rFonts w:ascii="Palatino Linotype" w:hAnsi="Palatino Linotype" w:cs="Arial"/>
          <w:b/>
          <w:lang w:val="es-MX" w:eastAsia="es-MX"/>
        </w:rPr>
        <w:t>/TEMOAYA/IP/2018</w:t>
      </w:r>
      <w:r w:rsidR="004F652F" w:rsidRPr="003C0832">
        <w:rPr>
          <w:rFonts w:ascii="Palatino Linotype" w:hAnsi="Palatino Linotype" w:cs="Arial"/>
          <w:b/>
          <w:lang w:val="es-MX" w:eastAsia="es-MX"/>
        </w:rPr>
        <w:t xml:space="preserve"> </w:t>
      </w:r>
      <w:r w:rsidR="004F652F" w:rsidRPr="003C0832">
        <w:rPr>
          <w:rFonts w:ascii="Palatino Linotype" w:hAnsi="Palatino Linotype" w:cs="Arial"/>
          <w:lang w:val="es-MX" w:eastAsia="es-MX"/>
        </w:rPr>
        <w:t xml:space="preserve">y </w:t>
      </w:r>
      <w:r w:rsidR="004F652F" w:rsidRPr="003C0832">
        <w:rPr>
          <w:rFonts w:ascii="Palatino Linotype" w:hAnsi="Palatino Linotype" w:cs="Arial"/>
          <w:b/>
          <w:lang w:val="es-MX" w:eastAsia="es-MX"/>
        </w:rPr>
        <w:t>0003</w:t>
      </w:r>
      <w:r w:rsidR="00574C00" w:rsidRPr="003C0832">
        <w:rPr>
          <w:rFonts w:ascii="Palatino Linotype" w:hAnsi="Palatino Linotype" w:cs="Arial"/>
          <w:b/>
          <w:lang w:val="es-MX" w:eastAsia="es-MX"/>
        </w:rPr>
        <w:t>4</w:t>
      </w:r>
      <w:r w:rsidR="004F652F" w:rsidRPr="003C0832">
        <w:rPr>
          <w:rFonts w:ascii="Palatino Linotype" w:hAnsi="Palatino Linotype" w:cs="Arial"/>
          <w:b/>
          <w:lang w:val="es-MX" w:eastAsia="es-MX"/>
        </w:rPr>
        <w:t>/TEMOAYA/IP/2018</w:t>
      </w:r>
      <w:r w:rsidRPr="003C0832">
        <w:rPr>
          <w:rFonts w:ascii="Palatino Linotype" w:hAnsi="Palatino Linotype" w:cs="Arial"/>
          <w:lang w:val="es-MX" w:eastAsia="es-MX"/>
        </w:rPr>
        <w:t>,</w:t>
      </w:r>
      <w:r w:rsidRPr="003C0832">
        <w:rPr>
          <w:rFonts w:ascii="Palatino Linotype" w:hAnsi="Palatino Linotype" w:cs="Arial"/>
          <w:b/>
          <w:lang w:val="es-MX" w:eastAsia="es-MX"/>
        </w:rPr>
        <w:t xml:space="preserve"> </w:t>
      </w:r>
      <w:r w:rsidRPr="003C0832">
        <w:rPr>
          <w:rFonts w:ascii="Palatino Linotype" w:hAnsi="Palatino Linotype"/>
          <w:lang w:val="es-MX"/>
        </w:rPr>
        <w:t>mediante la</w:t>
      </w:r>
      <w:r w:rsidR="00081E6D" w:rsidRPr="003C0832">
        <w:rPr>
          <w:rFonts w:ascii="Palatino Linotype" w:hAnsi="Palatino Linotype"/>
          <w:lang w:val="es-MX"/>
        </w:rPr>
        <w:t>s</w:t>
      </w:r>
      <w:r w:rsidRPr="003C0832">
        <w:rPr>
          <w:rFonts w:ascii="Palatino Linotype" w:hAnsi="Palatino Linotype"/>
          <w:lang w:val="es-MX"/>
        </w:rPr>
        <w:t xml:space="preserve"> cual</w:t>
      </w:r>
      <w:r w:rsidR="00081E6D" w:rsidRPr="003C0832">
        <w:rPr>
          <w:rFonts w:ascii="Palatino Linotype" w:hAnsi="Palatino Linotype"/>
          <w:lang w:val="es-MX"/>
        </w:rPr>
        <w:t>es</w:t>
      </w:r>
      <w:r w:rsidRPr="003C0832">
        <w:rPr>
          <w:rFonts w:ascii="Palatino Linotype" w:hAnsi="Palatino Linotype"/>
          <w:lang w:val="es-MX"/>
        </w:rPr>
        <w:t xml:space="preserve"> solicitó:</w:t>
      </w:r>
    </w:p>
    <w:p w:rsidR="00574C00" w:rsidRPr="003C0832" w:rsidRDefault="00574C00" w:rsidP="00574C00">
      <w:pPr>
        <w:ind w:right="899"/>
        <w:jc w:val="both"/>
        <w:rPr>
          <w:rFonts w:ascii="Palatino Linotype" w:hAnsi="Palatino Linotype" w:cs="Arial"/>
          <w:b/>
          <w:lang w:val="es-MX" w:eastAsia="es-MX"/>
        </w:rPr>
      </w:pPr>
      <w:r w:rsidRPr="003C0832">
        <w:rPr>
          <w:rFonts w:ascii="Palatino Linotype" w:hAnsi="Palatino Linotype" w:cs="Arial"/>
          <w:b/>
          <w:lang w:val="es-MX" w:eastAsia="es-MX"/>
        </w:rPr>
        <w:t xml:space="preserve">00035/TEMOAYA/IP/2018 </w:t>
      </w:r>
    </w:p>
    <w:p w:rsidR="00574C00" w:rsidRPr="003C0832" w:rsidRDefault="00574C00" w:rsidP="00574C00">
      <w:pPr>
        <w:ind w:right="899"/>
        <w:jc w:val="both"/>
        <w:rPr>
          <w:rFonts w:ascii="Palatino Linotype" w:hAnsi="Palatino Linotype" w:cs="Arial"/>
          <w:b/>
          <w:lang w:val="es-MX" w:eastAsia="es-MX"/>
        </w:rPr>
      </w:pPr>
    </w:p>
    <w:p w:rsidR="00574C00" w:rsidRPr="003C0832" w:rsidRDefault="00574C00" w:rsidP="00574C00">
      <w:pPr>
        <w:ind w:left="851" w:right="899"/>
        <w:jc w:val="both"/>
        <w:rPr>
          <w:rFonts w:ascii="Palatino Linotype" w:hAnsi="Palatino Linotype" w:cs="Arial"/>
          <w:i/>
          <w:sz w:val="22"/>
          <w:szCs w:val="22"/>
          <w:lang w:val="es-MX" w:eastAsia="es-MX"/>
        </w:rPr>
      </w:pPr>
      <w:r w:rsidRPr="003C0832">
        <w:rPr>
          <w:rFonts w:ascii="Palatino Linotype" w:hAnsi="Palatino Linotype" w:cs="Arial"/>
          <w:b/>
          <w:i/>
          <w:sz w:val="22"/>
          <w:szCs w:val="22"/>
          <w:lang w:val="es-MX" w:eastAsia="es-MX"/>
        </w:rPr>
        <w:t>“</w:t>
      </w:r>
      <w:r w:rsidRPr="003C0832">
        <w:rPr>
          <w:rFonts w:ascii="Palatino Linotype" w:hAnsi="Palatino Linotype" w:cs="Arial"/>
          <w:i/>
          <w:sz w:val="22"/>
          <w:szCs w:val="22"/>
          <w:lang w:val="es-MX" w:eastAsia="es-MX"/>
        </w:rPr>
        <w:t xml:space="preserve">solicito el informe del </w:t>
      </w:r>
      <w:proofErr w:type="spellStart"/>
      <w:r w:rsidRPr="003C0832">
        <w:rPr>
          <w:rFonts w:ascii="Palatino Linotype" w:hAnsi="Palatino Linotype" w:cs="Arial"/>
          <w:i/>
          <w:sz w:val="22"/>
          <w:szCs w:val="22"/>
          <w:lang w:val="es-MX" w:eastAsia="es-MX"/>
        </w:rPr>
        <w:t>osfem</w:t>
      </w:r>
      <w:proofErr w:type="spellEnd"/>
      <w:r w:rsidRPr="003C0832">
        <w:rPr>
          <w:rFonts w:ascii="Palatino Linotype" w:hAnsi="Palatino Linotype" w:cs="Arial"/>
          <w:i/>
          <w:sz w:val="22"/>
          <w:szCs w:val="22"/>
          <w:lang w:val="es-MX" w:eastAsia="es-MX"/>
        </w:rPr>
        <w:t xml:space="preserve"> del mes de abril 2018 con sus acuses y la información enviada</w:t>
      </w:r>
      <w:r w:rsidRPr="003C0832">
        <w:rPr>
          <w:rFonts w:ascii="Palatino Linotype" w:hAnsi="Palatino Linotype" w:cs="Arial"/>
          <w:b/>
          <w:i/>
          <w:sz w:val="22"/>
          <w:szCs w:val="22"/>
          <w:lang w:val="es-MX" w:eastAsia="es-MX"/>
        </w:rPr>
        <w:t xml:space="preserve">” </w:t>
      </w:r>
      <w:r w:rsidRPr="003C0832">
        <w:rPr>
          <w:rFonts w:ascii="Palatino Linotype" w:hAnsi="Palatino Linotype" w:cs="Arial"/>
          <w:i/>
          <w:sz w:val="22"/>
          <w:szCs w:val="22"/>
          <w:lang w:val="es-MX" w:eastAsia="es-MX"/>
        </w:rPr>
        <w:t>(Sic)</w:t>
      </w:r>
    </w:p>
    <w:p w:rsidR="00574C00" w:rsidRPr="003C0832" w:rsidRDefault="00574C00" w:rsidP="00666D53">
      <w:pPr>
        <w:ind w:right="899"/>
        <w:jc w:val="both"/>
        <w:rPr>
          <w:rFonts w:ascii="Palatino Linotype" w:hAnsi="Palatino Linotype" w:cs="Arial"/>
          <w:b/>
          <w:lang w:val="es-MX" w:eastAsia="es-MX"/>
        </w:rPr>
      </w:pPr>
    </w:p>
    <w:p w:rsidR="00666D53" w:rsidRPr="003C0832" w:rsidRDefault="004F652F" w:rsidP="00666D53">
      <w:pPr>
        <w:ind w:right="899"/>
        <w:jc w:val="both"/>
        <w:rPr>
          <w:rFonts w:ascii="Palatino Linotype" w:hAnsi="Palatino Linotype" w:cs="Arial"/>
          <w:b/>
          <w:lang w:val="es-MX" w:eastAsia="es-MX"/>
        </w:rPr>
      </w:pPr>
      <w:r w:rsidRPr="003C0832">
        <w:rPr>
          <w:rFonts w:ascii="Palatino Linotype" w:hAnsi="Palatino Linotype" w:cs="Arial"/>
          <w:b/>
          <w:lang w:val="es-MX" w:eastAsia="es-MX"/>
        </w:rPr>
        <w:t>00034/TEMOAYA/IP/2018</w:t>
      </w:r>
    </w:p>
    <w:p w:rsidR="004F652F" w:rsidRPr="003C0832" w:rsidRDefault="004F652F" w:rsidP="00666D53">
      <w:pPr>
        <w:ind w:right="899"/>
        <w:jc w:val="both"/>
        <w:rPr>
          <w:rFonts w:ascii="Palatino Linotype" w:hAnsi="Palatino Linotype" w:cs="Arial"/>
          <w:b/>
          <w:lang w:val="es-MX" w:eastAsia="es-MX"/>
        </w:rPr>
      </w:pPr>
    </w:p>
    <w:p w:rsidR="0093509B" w:rsidRPr="003C0832" w:rsidRDefault="0044690A" w:rsidP="00EE53E2">
      <w:pPr>
        <w:ind w:left="851" w:right="899"/>
        <w:jc w:val="both"/>
        <w:rPr>
          <w:rFonts w:ascii="Palatino Linotype" w:hAnsi="Palatino Linotype" w:cs="Arial"/>
          <w:i/>
          <w:sz w:val="22"/>
          <w:szCs w:val="22"/>
          <w:lang w:val="es-MX" w:eastAsia="es-MX"/>
        </w:rPr>
      </w:pPr>
      <w:r w:rsidRPr="003C0832">
        <w:rPr>
          <w:rFonts w:ascii="Palatino Linotype" w:hAnsi="Palatino Linotype" w:cs="Arial"/>
          <w:b/>
          <w:i/>
          <w:sz w:val="22"/>
          <w:szCs w:val="22"/>
          <w:lang w:val="es-MX" w:eastAsia="es-MX"/>
        </w:rPr>
        <w:t>“</w:t>
      </w:r>
      <w:r w:rsidR="004F652F" w:rsidRPr="003C0832">
        <w:rPr>
          <w:rFonts w:ascii="Palatino Linotype" w:hAnsi="Palatino Linotype" w:cs="Arial"/>
          <w:i/>
          <w:sz w:val="22"/>
          <w:szCs w:val="22"/>
          <w:lang w:val="es-MX" w:eastAsia="es-MX"/>
        </w:rPr>
        <w:t xml:space="preserve">solicito el informe del </w:t>
      </w:r>
      <w:proofErr w:type="spellStart"/>
      <w:r w:rsidR="004F652F" w:rsidRPr="003C0832">
        <w:rPr>
          <w:rFonts w:ascii="Palatino Linotype" w:hAnsi="Palatino Linotype" w:cs="Arial"/>
          <w:i/>
          <w:sz w:val="22"/>
          <w:szCs w:val="22"/>
          <w:lang w:val="es-MX" w:eastAsia="es-MX"/>
        </w:rPr>
        <w:t>osfem</w:t>
      </w:r>
      <w:proofErr w:type="spellEnd"/>
      <w:r w:rsidR="004F652F" w:rsidRPr="003C0832">
        <w:rPr>
          <w:rFonts w:ascii="Palatino Linotype" w:hAnsi="Palatino Linotype" w:cs="Arial"/>
          <w:i/>
          <w:sz w:val="22"/>
          <w:szCs w:val="22"/>
          <w:lang w:val="es-MX" w:eastAsia="es-MX"/>
        </w:rPr>
        <w:t xml:space="preserve"> de enero con sus acuses y la información que fue enviada</w:t>
      </w:r>
      <w:r w:rsidRPr="003C0832">
        <w:rPr>
          <w:rFonts w:ascii="Palatino Linotype" w:hAnsi="Palatino Linotype" w:cs="Arial"/>
          <w:b/>
          <w:i/>
          <w:sz w:val="22"/>
          <w:szCs w:val="22"/>
          <w:lang w:val="es-MX" w:eastAsia="es-MX"/>
        </w:rPr>
        <w:t>”</w:t>
      </w:r>
      <w:r w:rsidR="0093509B" w:rsidRPr="003C0832">
        <w:rPr>
          <w:rFonts w:ascii="Palatino Linotype" w:hAnsi="Palatino Linotype" w:cs="Arial"/>
          <w:i/>
          <w:sz w:val="22"/>
          <w:szCs w:val="22"/>
          <w:lang w:val="es-MX" w:eastAsia="es-MX"/>
        </w:rPr>
        <w:t xml:space="preserve"> </w:t>
      </w:r>
      <w:r w:rsidR="004F652F" w:rsidRPr="003C0832">
        <w:rPr>
          <w:rFonts w:ascii="Palatino Linotype" w:hAnsi="Palatino Linotype" w:cs="Arial"/>
          <w:i/>
          <w:sz w:val="22"/>
          <w:szCs w:val="22"/>
          <w:lang w:val="es-MX" w:eastAsia="es-MX"/>
        </w:rPr>
        <w:t>(Sic)</w:t>
      </w:r>
    </w:p>
    <w:p w:rsidR="004F652F" w:rsidRPr="003C0832" w:rsidRDefault="004F652F" w:rsidP="00EE53E2">
      <w:pPr>
        <w:ind w:left="851" w:right="899"/>
        <w:jc w:val="both"/>
        <w:rPr>
          <w:rFonts w:ascii="Palatino Linotype" w:hAnsi="Palatino Linotype" w:cs="Arial"/>
          <w:i/>
          <w:sz w:val="22"/>
          <w:szCs w:val="22"/>
          <w:lang w:val="es-MX" w:eastAsia="es-MX"/>
        </w:rPr>
      </w:pPr>
    </w:p>
    <w:p w:rsidR="0093509B" w:rsidRPr="003C0832" w:rsidRDefault="0093509B" w:rsidP="007024F2">
      <w:pPr>
        <w:spacing w:before="100" w:beforeAutospacing="1" w:after="100" w:afterAutospacing="1" w:line="360" w:lineRule="auto"/>
        <w:jc w:val="both"/>
        <w:rPr>
          <w:rFonts w:ascii="Palatino Linotype" w:hAnsi="Palatino Linotype" w:cs="Arial"/>
          <w:b/>
          <w:lang w:val="es-MX"/>
        </w:rPr>
      </w:pPr>
      <w:r w:rsidRPr="003C0832">
        <w:rPr>
          <w:rFonts w:ascii="Palatino Linotype" w:hAnsi="Palatino Linotype" w:cs="Arial"/>
          <w:b/>
          <w:lang w:val="es-MX"/>
        </w:rPr>
        <w:lastRenderedPageBreak/>
        <w:t>MODALIDAD DE ENTREGA:</w:t>
      </w:r>
      <w:r w:rsidRPr="003C0832">
        <w:rPr>
          <w:rFonts w:ascii="Palatino Linotype" w:hAnsi="Palatino Linotype" w:cs="Arial"/>
          <w:lang w:val="es-MX"/>
        </w:rPr>
        <w:t xml:space="preserve"> a través del </w:t>
      </w:r>
      <w:r w:rsidRPr="003C0832">
        <w:rPr>
          <w:rFonts w:ascii="Palatino Linotype" w:hAnsi="Palatino Linotype" w:cs="Arial"/>
          <w:b/>
          <w:lang w:val="es-MX"/>
        </w:rPr>
        <w:t>SAIMEX</w:t>
      </w:r>
      <w:r w:rsidR="00441795" w:rsidRPr="003C0832">
        <w:rPr>
          <w:rFonts w:ascii="Palatino Linotype" w:hAnsi="Palatino Linotype" w:cs="Arial"/>
          <w:b/>
          <w:lang w:val="es-MX"/>
        </w:rPr>
        <w:t>.</w:t>
      </w:r>
    </w:p>
    <w:p w:rsidR="00441795" w:rsidRPr="003C0832" w:rsidRDefault="00441795" w:rsidP="007024F2">
      <w:pPr>
        <w:pStyle w:val="Prrafodelista"/>
        <w:tabs>
          <w:tab w:val="left" w:pos="567"/>
        </w:tabs>
        <w:spacing w:before="100" w:beforeAutospacing="1" w:after="100" w:afterAutospacing="1" w:line="360" w:lineRule="auto"/>
        <w:ind w:left="0"/>
        <w:contextualSpacing w:val="0"/>
        <w:jc w:val="both"/>
        <w:rPr>
          <w:rFonts w:ascii="Palatino Linotype" w:hAnsi="Palatino Linotype"/>
        </w:rPr>
      </w:pPr>
      <w:r w:rsidRPr="003C0832">
        <w:rPr>
          <w:rFonts w:ascii="Palatino Linotype" w:hAnsi="Palatino Linotype"/>
          <w:b/>
          <w:sz w:val="28"/>
          <w:szCs w:val="28"/>
        </w:rPr>
        <w:t>II.</w:t>
      </w:r>
      <w:r w:rsidRPr="003C0832">
        <w:rPr>
          <w:rFonts w:ascii="Palatino Linotype" w:hAnsi="Palatino Linotype"/>
        </w:rPr>
        <w:t xml:space="preserve"> Con base en el detalle de seguimiento del</w:t>
      </w:r>
      <w:r w:rsidRPr="003C0832">
        <w:rPr>
          <w:rFonts w:ascii="Palatino Linotype" w:hAnsi="Palatino Linotype"/>
          <w:b/>
        </w:rPr>
        <w:t xml:space="preserve"> SAIMEX</w:t>
      </w:r>
      <w:r w:rsidR="00666D53" w:rsidRPr="003C0832">
        <w:rPr>
          <w:rFonts w:ascii="Palatino Linotype" w:hAnsi="Palatino Linotype"/>
        </w:rPr>
        <w:t xml:space="preserve">, se advierte que en fecha </w:t>
      </w:r>
      <w:r w:rsidR="004F652F" w:rsidRPr="003C0832">
        <w:rPr>
          <w:rFonts w:ascii="Palatino Linotype" w:hAnsi="Palatino Linotype"/>
        </w:rPr>
        <w:t>treinta de mayo</w:t>
      </w:r>
      <w:r w:rsidR="00666D53" w:rsidRPr="003C0832">
        <w:rPr>
          <w:rFonts w:ascii="Palatino Linotype" w:hAnsi="Palatino Linotype"/>
        </w:rPr>
        <w:t xml:space="preserve"> de dos mil dieciocho</w:t>
      </w:r>
      <w:r w:rsidRPr="003C0832">
        <w:rPr>
          <w:rFonts w:ascii="Palatino Linotype" w:hAnsi="Palatino Linotype"/>
        </w:rPr>
        <w:t>, la Unidad de Transparencia del</w:t>
      </w:r>
      <w:r w:rsidRPr="003C0832">
        <w:rPr>
          <w:rFonts w:ascii="Palatino Linotype" w:hAnsi="Palatino Linotype"/>
          <w:b/>
        </w:rPr>
        <w:t xml:space="preserve"> SUJETO OBLIGADO</w:t>
      </w:r>
      <w:r w:rsidR="00EE53E2" w:rsidRPr="003C0832">
        <w:rPr>
          <w:rFonts w:ascii="Palatino Linotype" w:hAnsi="Palatino Linotype"/>
        </w:rPr>
        <w:t xml:space="preserve">, turnó </w:t>
      </w:r>
      <w:r w:rsidRPr="003C0832">
        <w:rPr>
          <w:rFonts w:ascii="Palatino Linotype" w:hAnsi="Palatino Linotype"/>
        </w:rPr>
        <w:t>mediante requerimiento, el contenido de la</w:t>
      </w:r>
      <w:r w:rsidR="00574C00" w:rsidRPr="003C0832">
        <w:rPr>
          <w:rFonts w:ascii="Palatino Linotype" w:hAnsi="Palatino Linotype"/>
        </w:rPr>
        <w:t>s</w:t>
      </w:r>
      <w:r w:rsidRPr="003C0832">
        <w:rPr>
          <w:rFonts w:ascii="Palatino Linotype" w:hAnsi="Palatino Linotype"/>
        </w:rPr>
        <w:t xml:space="preserve"> solicitud</w:t>
      </w:r>
      <w:r w:rsidR="00574C00" w:rsidRPr="003C0832">
        <w:rPr>
          <w:rFonts w:ascii="Palatino Linotype" w:hAnsi="Palatino Linotype"/>
        </w:rPr>
        <w:t>es</w:t>
      </w:r>
      <w:r w:rsidRPr="003C0832">
        <w:rPr>
          <w:rFonts w:ascii="Palatino Linotype" w:hAnsi="Palatino Linotype"/>
        </w:rPr>
        <w:t xml:space="preserve"> de información al Servidor Público Habilitado</w:t>
      </w:r>
      <w:r w:rsidR="004F652F" w:rsidRPr="003C0832">
        <w:rPr>
          <w:rFonts w:ascii="Palatino Linotype" w:hAnsi="Palatino Linotype"/>
        </w:rPr>
        <w:t xml:space="preserve"> que consideró competente</w:t>
      </w:r>
      <w:r w:rsidRPr="003C0832">
        <w:rPr>
          <w:rFonts w:ascii="Palatino Linotype" w:hAnsi="Palatino Linotype"/>
        </w:rPr>
        <w:t>, tal y como se aprecia de las siguientes imágenes:</w:t>
      </w:r>
    </w:p>
    <w:p w:rsidR="00666D53" w:rsidRPr="003C0832" w:rsidRDefault="004F652F" w:rsidP="00666D53">
      <w:pPr>
        <w:spacing w:before="100" w:beforeAutospacing="1" w:after="100" w:afterAutospacing="1" w:line="360" w:lineRule="auto"/>
        <w:rPr>
          <w:noProof/>
          <w:lang w:val="es-MX" w:eastAsia="es-MX"/>
        </w:rPr>
      </w:pPr>
      <w:r w:rsidRPr="003C0832">
        <w:rPr>
          <w:rFonts w:ascii="Palatino Linotype" w:hAnsi="Palatino Linotype" w:cs="Arial"/>
          <w:b/>
          <w:lang w:val="es-MX" w:eastAsia="es-MX"/>
        </w:rPr>
        <w:t xml:space="preserve">00035/TEMOAYA/IP/2018 </w:t>
      </w:r>
    </w:p>
    <w:p w:rsidR="004F652F" w:rsidRPr="003C0832" w:rsidRDefault="004F652F" w:rsidP="00BA37BC">
      <w:pPr>
        <w:spacing w:before="100" w:beforeAutospacing="1" w:after="100" w:afterAutospacing="1" w:line="360" w:lineRule="auto"/>
        <w:jc w:val="center"/>
        <w:rPr>
          <w:rFonts w:ascii="Palatino Linotype" w:hAnsi="Palatino Linotype" w:cs="Arial"/>
          <w:lang w:val="es-MX"/>
        </w:rPr>
      </w:pPr>
      <w:r w:rsidRPr="003C0832">
        <w:rPr>
          <w:noProof/>
          <w:lang w:val="es-MX" w:eastAsia="es-MX"/>
        </w:rPr>
        <w:drawing>
          <wp:inline distT="0" distB="0" distL="0" distR="0" wp14:anchorId="006CFD80" wp14:editId="25EFA397">
            <wp:extent cx="5327015" cy="500380"/>
            <wp:effectExtent l="0" t="0" r="698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119" t="36118" r="3780" b="48504"/>
                    <a:stretch/>
                  </pic:blipFill>
                  <pic:spPr bwMode="auto">
                    <a:xfrm>
                      <a:off x="0" y="0"/>
                      <a:ext cx="5334265" cy="501061"/>
                    </a:xfrm>
                    <a:prstGeom prst="rect">
                      <a:avLst/>
                    </a:prstGeom>
                    <a:ln>
                      <a:noFill/>
                    </a:ln>
                    <a:extLst>
                      <a:ext uri="{53640926-AAD7-44D8-BBD7-CCE9431645EC}">
                        <a14:shadowObscured xmlns:a14="http://schemas.microsoft.com/office/drawing/2010/main"/>
                      </a:ext>
                    </a:extLst>
                  </pic:spPr>
                </pic:pic>
              </a:graphicData>
            </a:graphic>
          </wp:inline>
        </w:drawing>
      </w:r>
    </w:p>
    <w:p w:rsidR="00574C00" w:rsidRPr="003C0832" w:rsidRDefault="00574C00" w:rsidP="00574C00">
      <w:pPr>
        <w:ind w:right="899"/>
        <w:jc w:val="both"/>
        <w:rPr>
          <w:rFonts w:ascii="Palatino Linotype" w:hAnsi="Palatino Linotype" w:cs="Arial"/>
          <w:b/>
          <w:lang w:val="es-MX" w:eastAsia="es-MX"/>
        </w:rPr>
      </w:pPr>
      <w:r w:rsidRPr="003C0832">
        <w:rPr>
          <w:rFonts w:ascii="Palatino Linotype" w:hAnsi="Palatino Linotype" w:cs="Arial"/>
          <w:b/>
          <w:lang w:val="es-MX" w:eastAsia="es-MX"/>
        </w:rPr>
        <w:t xml:space="preserve">00034/TEMOAYA/IP/2018 </w:t>
      </w:r>
    </w:p>
    <w:p w:rsidR="00574C00" w:rsidRPr="003C0832" w:rsidRDefault="00574C00" w:rsidP="00574C00">
      <w:pPr>
        <w:pStyle w:val="Prrafodelista"/>
        <w:tabs>
          <w:tab w:val="left" w:pos="567"/>
        </w:tabs>
        <w:spacing w:before="100" w:beforeAutospacing="1" w:after="100" w:afterAutospacing="1" w:line="360" w:lineRule="auto"/>
        <w:ind w:left="0"/>
        <w:contextualSpacing w:val="0"/>
        <w:jc w:val="center"/>
        <w:rPr>
          <w:rFonts w:ascii="Palatino Linotype" w:hAnsi="Palatino Linotype"/>
        </w:rPr>
      </w:pPr>
      <w:r w:rsidRPr="003C0832">
        <w:rPr>
          <w:noProof/>
          <w:lang w:val="es-MX" w:eastAsia="es-MX"/>
        </w:rPr>
        <w:drawing>
          <wp:inline distT="0" distB="0" distL="0" distR="0" wp14:anchorId="55B12E4E" wp14:editId="094A4247">
            <wp:extent cx="5327374" cy="667385"/>
            <wp:effectExtent l="0" t="0" r="698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983" t="36118" r="3935" b="43376"/>
                    <a:stretch/>
                  </pic:blipFill>
                  <pic:spPr bwMode="auto">
                    <a:xfrm>
                      <a:off x="0" y="0"/>
                      <a:ext cx="5333257" cy="668122"/>
                    </a:xfrm>
                    <a:prstGeom prst="rect">
                      <a:avLst/>
                    </a:prstGeom>
                    <a:ln>
                      <a:noFill/>
                    </a:ln>
                    <a:extLst>
                      <a:ext uri="{53640926-AAD7-44D8-BBD7-CCE9431645EC}">
                        <a14:shadowObscured xmlns:a14="http://schemas.microsoft.com/office/drawing/2010/main"/>
                      </a:ext>
                    </a:extLst>
                  </pic:spPr>
                </pic:pic>
              </a:graphicData>
            </a:graphic>
          </wp:inline>
        </w:drawing>
      </w:r>
    </w:p>
    <w:p w:rsidR="004F652F" w:rsidRPr="003C0832" w:rsidRDefault="004F652F" w:rsidP="004F652F">
      <w:pPr>
        <w:spacing w:before="240" w:after="240" w:line="360" w:lineRule="auto"/>
        <w:jc w:val="both"/>
        <w:rPr>
          <w:rFonts w:ascii="Palatino Linotype" w:hAnsi="Palatino Linotype"/>
        </w:rPr>
      </w:pPr>
      <w:r w:rsidRPr="003C0832">
        <w:rPr>
          <w:rFonts w:ascii="Palatino Linotype" w:hAnsi="Palatino Linotype"/>
          <w:b/>
          <w:sz w:val="28"/>
          <w:szCs w:val="28"/>
        </w:rPr>
        <w:t xml:space="preserve">III. </w:t>
      </w:r>
      <w:r w:rsidR="003635E2" w:rsidRPr="003C0832">
        <w:rPr>
          <w:rFonts w:ascii="Palatino Linotype" w:hAnsi="Palatino Linotype"/>
        </w:rPr>
        <w:t>El</w:t>
      </w:r>
      <w:r w:rsidRPr="003C0832">
        <w:rPr>
          <w:rFonts w:ascii="Palatino Linotype" w:hAnsi="Palatino Linotype"/>
        </w:rPr>
        <w:t xml:space="preserve"> </w:t>
      </w:r>
      <w:r w:rsidR="00BA37BC" w:rsidRPr="003C0832">
        <w:rPr>
          <w:rFonts w:ascii="Palatino Linotype" w:hAnsi="Palatino Linotype"/>
        </w:rPr>
        <w:t>diecinueve de junio</w:t>
      </w:r>
      <w:r w:rsidRPr="003C0832">
        <w:rPr>
          <w:rFonts w:ascii="Palatino Linotype" w:hAnsi="Palatino Linotype"/>
        </w:rPr>
        <w:t xml:space="preserve"> de dos mil dieciocho, </w:t>
      </w:r>
      <w:r w:rsidRPr="003C0832">
        <w:rPr>
          <w:rFonts w:ascii="Palatino Linotype" w:hAnsi="Palatino Linotype"/>
          <w:b/>
        </w:rPr>
        <w:t xml:space="preserve">EL SUJETO OBLIGADO </w:t>
      </w:r>
      <w:r w:rsidRPr="003C0832">
        <w:rPr>
          <w:rFonts w:ascii="Palatino Linotype" w:hAnsi="Palatino Linotype"/>
        </w:rPr>
        <w:t xml:space="preserve">dio respuesta a las solicitudes de acceso a </w:t>
      </w:r>
      <w:r w:rsidR="00574C00" w:rsidRPr="003C0832">
        <w:rPr>
          <w:rFonts w:ascii="Palatino Linotype" w:hAnsi="Palatino Linotype"/>
        </w:rPr>
        <w:t>las informaciones públicas requeridas</w:t>
      </w:r>
      <w:r w:rsidRPr="003C0832">
        <w:rPr>
          <w:rFonts w:ascii="Palatino Linotype" w:hAnsi="Palatino Linotype"/>
        </w:rPr>
        <w:t xml:space="preserve"> por </w:t>
      </w:r>
      <w:r w:rsidRPr="003C0832">
        <w:rPr>
          <w:rFonts w:ascii="Palatino Linotype" w:hAnsi="Palatino Linotype"/>
          <w:b/>
        </w:rPr>
        <w:t>LA RECURRENTE</w:t>
      </w:r>
      <w:r w:rsidRPr="003C0832">
        <w:rPr>
          <w:rFonts w:ascii="Palatino Linotype" w:hAnsi="Palatino Linotype"/>
        </w:rPr>
        <w:t>, en los términos</w:t>
      </w:r>
      <w:r w:rsidR="003635E2" w:rsidRPr="003C0832">
        <w:rPr>
          <w:rFonts w:ascii="Palatino Linotype" w:hAnsi="Palatino Linotype"/>
        </w:rPr>
        <w:t xml:space="preserve"> siguientes</w:t>
      </w:r>
      <w:r w:rsidRPr="003C0832">
        <w:rPr>
          <w:rFonts w:ascii="Palatino Linotype" w:hAnsi="Palatino Linotype"/>
        </w:rPr>
        <w:t xml:space="preserve">: </w:t>
      </w:r>
    </w:p>
    <w:p w:rsidR="00574C00" w:rsidRPr="003C0832" w:rsidRDefault="00574C00" w:rsidP="00574C00">
      <w:pPr>
        <w:spacing w:before="120" w:after="120"/>
        <w:ind w:right="899"/>
        <w:rPr>
          <w:rFonts w:ascii="Palatino Linotype" w:hAnsi="Palatino Linotype" w:cs="Arial"/>
          <w:b/>
        </w:rPr>
      </w:pPr>
      <w:r w:rsidRPr="003C0832">
        <w:rPr>
          <w:rFonts w:ascii="Palatino Linotype" w:hAnsi="Palatino Linotype" w:cs="Arial"/>
          <w:b/>
        </w:rPr>
        <w:t xml:space="preserve">00035/TEMOAYA/IP/2018 </w:t>
      </w:r>
    </w:p>
    <w:p w:rsidR="00574C00" w:rsidRPr="003C0832" w:rsidRDefault="00574C00" w:rsidP="00574C00">
      <w:pPr>
        <w:spacing w:before="120" w:after="120"/>
        <w:ind w:left="851" w:right="899"/>
        <w:jc w:val="right"/>
        <w:rPr>
          <w:rFonts w:ascii="Palatino Linotype" w:hAnsi="Palatino Linotype" w:cs="Arial"/>
          <w:i/>
          <w:sz w:val="22"/>
          <w:szCs w:val="22"/>
        </w:rPr>
      </w:pPr>
      <w:r w:rsidRPr="003C0832">
        <w:rPr>
          <w:rFonts w:ascii="Palatino Linotype" w:hAnsi="Palatino Linotype" w:cs="Arial"/>
          <w:i/>
          <w:sz w:val="22"/>
          <w:szCs w:val="22"/>
        </w:rPr>
        <w:t>“</w:t>
      </w:r>
      <w:proofErr w:type="spellStart"/>
      <w:r w:rsidRPr="003C0832">
        <w:rPr>
          <w:rFonts w:ascii="Palatino Linotype" w:hAnsi="Palatino Linotype" w:cs="Arial"/>
          <w:i/>
          <w:sz w:val="22"/>
          <w:szCs w:val="22"/>
        </w:rPr>
        <w:t>Temoaya</w:t>
      </w:r>
      <w:proofErr w:type="spellEnd"/>
      <w:r w:rsidRPr="003C0832">
        <w:rPr>
          <w:rFonts w:ascii="Palatino Linotype" w:hAnsi="Palatino Linotype" w:cs="Arial"/>
          <w:i/>
          <w:sz w:val="22"/>
          <w:szCs w:val="22"/>
        </w:rPr>
        <w:t>, México a 19 de Junio de 2018</w:t>
      </w:r>
    </w:p>
    <w:p w:rsidR="00574C00" w:rsidRPr="003C0832" w:rsidRDefault="00574C00" w:rsidP="00574C00">
      <w:pPr>
        <w:spacing w:before="120" w:after="120"/>
        <w:ind w:left="851" w:right="899"/>
        <w:jc w:val="right"/>
        <w:rPr>
          <w:rFonts w:ascii="Palatino Linotype" w:hAnsi="Palatino Linotype" w:cs="Arial"/>
          <w:i/>
          <w:sz w:val="22"/>
          <w:szCs w:val="22"/>
        </w:rPr>
      </w:pPr>
      <w:r w:rsidRPr="003C0832">
        <w:rPr>
          <w:rFonts w:ascii="Palatino Linotype" w:hAnsi="Palatino Linotype" w:cs="Arial"/>
          <w:i/>
          <w:sz w:val="22"/>
          <w:szCs w:val="22"/>
        </w:rPr>
        <w:t xml:space="preserve">Nombre del solicitante: </w:t>
      </w:r>
      <w:r w:rsidR="00693A94">
        <w:rPr>
          <w:rFonts w:ascii="Palatino Linotype" w:hAnsi="Palatino Linotype"/>
          <w:b/>
          <w:lang w:val="es-MX"/>
        </w:rPr>
        <w:t>XXXXXX</w:t>
      </w:r>
      <w:r w:rsidR="00693A94" w:rsidRPr="003C0832">
        <w:rPr>
          <w:rFonts w:ascii="Palatino Linotype" w:hAnsi="Palatino Linotype"/>
          <w:b/>
          <w:lang w:val="es-MX"/>
        </w:rPr>
        <w:t xml:space="preserve"> </w:t>
      </w:r>
      <w:r w:rsidR="00693A94">
        <w:rPr>
          <w:rFonts w:ascii="Palatino Linotype" w:hAnsi="Palatino Linotype"/>
          <w:b/>
          <w:lang w:val="es-MX"/>
        </w:rPr>
        <w:t>XXXXX</w:t>
      </w:r>
      <w:r w:rsidR="00693A94" w:rsidRPr="003C0832">
        <w:rPr>
          <w:rFonts w:ascii="Palatino Linotype" w:hAnsi="Palatino Linotype"/>
          <w:b/>
          <w:lang w:val="es-MX"/>
        </w:rPr>
        <w:t xml:space="preserve"> </w:t>
      </w:r>
      <w:proofErr w:type="spellStart"/>
      <w:r w:rsidR="00693A94">
        <w:rPr>
          <w:rFonts w:ascii="Palatino Linotype" w:hAnsi="Palatino Linotype"/>
          <w:b/>
          <w:lang w:val="es-MX"/>
        </w:rPr>
        <w:t>XXXXX</w:t>
      </w:r>
      <w:proofErr w:type="spellEnd"/>
    </w:p>
    <w:p w:rsidR="00574C00" w:rsidRPr="003C0832" w:rsidRDefault="00574C00" w:rsidP="00574C00">
      <w:pPr>
        <w:spacing w:before="120" w:after="120"/>
        <w:ind w:left="851" w:right="899"/>
        <w:jc w:val="right"/>
        <w:rPr>
          <w:rFonts w:ascii="Palatino Linotype" w:hAnsi="Palatino Linotype" w:cs="Arial"/>
          <w:i/>
          <w:sz w:val="22"/>
          <w:szCs w:val="22"/>
        </w:rPr>
      </w:pPr>
      <w:r w:rsidRPr="003C0832">
        <w:rPr>
          <w:rFonts w:ascii="Palatino Linotype" w:hAnsi="Palatino Linotype" w:cs="Arial"/>
          <w:i/>
          <w:sz w:val="22"/>
          <w:szCs w:val="22"/>
        </w:rPr>
        <w:t>Folio de la solicitud: 00035/TEMOAYA/IP/2018</w:t>
      </w:r>
    </w:p>
    <w:p w:rsidR="00574C00" w:rsidRPr="003C0832" w:rsidRDefault="00574C00" w:rsidP="00574C00">
      <w:pPr>
        <w:spacing w:before="120" w:after="120"/>
        <w:ind w:left="851" w:right="899"/>
        <w:jc w:val="both"/>
        <w:rPr>
          <w:rFonts w:ascii="Palatino Linotype" w:hAnsi="Palatino Linotype" w:cs="Arial"/>
          <w:i/>
          <w:sz w:val="22"/>
          <w:szCs w:val="22"/>
        </w:rPr>
      </w:pPr>
      <w:r w:rsidRPr="003C0832">
        <w:rPr>
          <w:rFonts w:ascii="Palatino Linotype" w:hAnsi="Palatino Linotype" w:cs="Arial"/>
          <w:i/>
          <w:sz w:val="22"/>
          <w:szCs w:val="22"/>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rsidR="00574C00" w:rsidRPr="003C0832" w:rsidRDefault="00574C00" w:rsidP="00574C00">
      <w:pPr>
        <w:spacing w:before="120" w:after="120"/>
        <w:ind w:left="851" w:right="899"/>
        <w:jc w:val="both"/>
        <w:rPr>
          <w:rFonts w:ascii="Palatino Linotype" w:hAnsi="Palatino Linotype" w:cs="Arial"/>
          <w:i/>
          <w:sz w:val="22"/>
          <w:szCs w:val="22"/>
        </w:rPr>
      </w:pPr>
      <w:r w:rsidRPr="003C0832">
        <w:rPr>
          <w:rFonts w:ascii="Palatino Linotype" w:hAnsi="Palatino Linotype" w:cs="Arial"/>
          <w:i/>
          <w:sz w:val="22"/>
          <w:szCs w:val="22"/>
        </w:rPr>
        <w:t>Anexo respuesta</w:t>
      </w:r>
    </w:p>
    <w:p w:rsidR="00574C00" w:rsidRPr="003C0832" w:rsidRDefault="00574C00" w:rsidP="00574C00">
      <w:pPr>
        <w:spacing w:before="120" w:after="120"/>
        <w:ind w:left="851" w:right="899"/>
        <w:jc w:val="both"/>
        <w:rPr>
          <w:rFonts w:ascii="Palatino Linotype" w:hAnsi="Palatino Linotype" w:cs="Arial"/>
          <w:i/>
          <w:sz w:val="22"/>
          <w:szCs w:val="22"/>
        </w:rPr>
      </w:pPr>
      <w:r w:rsidRPr="003C0832">
        <w:rPr>
          <w:rFonts w:ascii="Palatino Linotype" w:hAnsi="Palatino Linotype" w:cs="Arial"/>
          <w:i/>
          <w:sz w:val="22"/>
          <w:szCs w:val="22"/>
        </w:rPr>
        <w:t>ATENTAMENTE</w:t>
      </w:r>
    </w:p>
    <w:p w:rsidR="00574C00" w:rsidRPr="003C0832" w:rsidRDefault="00574C00" w:rsidP="00574C00">
      <w:pPr>
        <w:spacing w:before="120" w:after="120"/>
        <w:ind w:left="851" w:right="899"/>
        <w:jc w:val="both"/>
        <w:rPr>
          <w:rFonts w:ascii="Palatino Linotype" w:hAnsi="Palatino Linotype" w:cs="Arial"/>
          <w:i/>
          <w:sz w:val="22"/>
          <w:szCs w:val="22"/>
        </w:rPr>
      </w:pPr>
      <w:r w:rsidRPr="003C0832">
        <w:rPr>
          <w:rFonts w:ascii="Palatino Linotype" w:hAnsi="Palatino Linotype" w:cs="Arial"/>
          <w:i/>
          <w:sz w:val="22"/>
          <w:szCs w:val="22"/>
        </w:rPr>
        <w:t>LIC. KAREN IVETT ARZATE OLMOS” (Sic)</w:t>
      </w:r>
    </w:p>
    <w:p w:rsidR="00574C00" w:rsidRPr="003C0832" w:rsidRDefault="00574C00" w:rsidP="00BA37BC">
      <w:pPr>
        <w:spacing w:before="120" w:after="120"/>
        <w:ind w:right="899"/>
        <w:rPr>
          <w:rFonts w:ascii="Palatino Linotype" w:hAnsi="Palatino Linotype" w:cs="Arial"/>
          <w:b/>
        </w:rPr>
      </w:pPr>
    </w:p>
    <w:p w:rsidR="00BA37BC" w:rsidRPr="003C0832" w:rsidRDefault="00BA37BC" w:rsidP="00BA37BC">
      <w:pPr>
        <w:spacing w:before="120" w:after="120"/>
        <w:ind w:right="899"/>
        <w:rPr>
          <w:rFonts w:ascii="Palatino Linotype" w:hAnsi="Palatino Linotype" w:cs="Arial"/>
          <w:b/>
        </w:rPr>
      </w:pPr>
      <w:r w:rsidRPr="003C0832">
        <w:rPr>
          <w:rFonts w:ascii="Palatino Linotype" w:hAnsi="Palatino Linotype" w:cs="Arial"/>
          <w:b/>
        </w:rPr>
        <w:t xml:space="preserve">00034/TEMOAYA/IP/2018 </w:t>
      </w:r>
    </w:p>
    <w:p w:rsidR="00BA37BC" w:rsidRPr="003C0832" w:rsidRDefault="004F652F" w:rsidP="00BA37BC">
      <w:pPr>
        <w:spacing w:before="120" w:after="120"/>
        <w:ind w:left="851" w:right="899"/>
        <w:jc w:val="right"/>
        <w:rPr>
          <w:rFonts w:ascii="Palatino Linotype" w:hAnsi="Palatino Linotype" w:cs="Arial"/>
          <w:i/>
          <w:sz w:val="22"/>
          <w:szCs w:val="22"/>
        </w:rPr>
      </w:pPr>
      <w:r w:rsidRPr="003C0832">
        <w:rPr>
          <w:rFonts w:ascii="Palatino Linotype" w:hAnsi="Palatino Linotype" w:cs="Arial"/>
          <w:i/>
          <w:sz w:val="22"/>
          <w:szCs w:val="22"/>
        </w:rPr>
        <w:t>“</w:t>
      </w:r>
      <w:proofErr w:type="spellStart"/>
      <w:r w:rsidR="00BA37BC" w:rsidRPr="003C0832">
        <w:rPr>
          <w:rFonts w:ascii="Palatino Linotype" w:hAnsi="Palatino Linotype" w:cs="Arial"/>
          <w:i/>
          <w:sz w:val="22"/>
          <w:szCs w:val="22"/>
        </w:rPr>
        <w:t>Temoaya</w:t>
      </w:r>
      <w:proofErr w:type="spellEnd"/>
      <w:r w:rsidR="00BA37BC" w:rsidRPr="003C0832">
        <w:rPr>
          <w:rFonts w:ascii="Palatino Linotype" w:hAnsi="Palatino Linotype" w:cs="Arial"/>
          <w:i/>
          <w:sz w:val="22"/>
          <w:szCs w:val="22"/>
        </w:rPr>
        <w:t>, México a 19 de Junio de 2018</w:t>
      </w:r>
    </w:p>
    <w:p w:rsidR="00BA37BC" w:rsidRPr="003C0832" w:rsidRDefault="00BA37BC" w:rsidP="00BA37BC">
      <w:pPr>
        <w:spacing w:before="120" w:after="120"/>
        <w:ind w:left="851" w:right="899"/>
        <w:jc w:val="right"/>
        <w:rPr>
          <w:rFonts w:ascii="Palatino Linotype" w:hAnsi="Palatino Linotype" w:cs="Arial"/>
          <w:i/>
          <w:sz w:val="22"/>
          <w:szCs w:val="22"/>
        </w:rPr>
      </w:pPr>
      <w:r w:rsidRPr="003C0832">
        <w:rPr>
          <w:rFonts w:ascii="Palatino Linotype" w:hAnsi="Palatino Linotype" w:cs="Arial"/>
          <w:i/>
          <w:sz w:val="22"/>
          <w:szCs w:val="22"/>
        </w:rPr>
        <w:t xml:space="preserve">Nombre del solicitante: </w:t>
      </w:r>
      <w:r w:rsidR="00693A94">
        <w:rPr>
          <w:rFonts w:ascii="Palatino Linotype" w:hAnsi="Palatino Linotype"/>
          <w:b/>
          <w:lang w:val="es-MX"/>
        </w:rPr>
        <w:t>XXXXXX</w:t>
      </w:r>
      <w:r w:rsidR="00693A94" w:rsidRPr="003C0832">
        <w:rPr>
          <w:rFonts w:ascii="Palatino Linotype" w:hAnsi="Palatino Linotype"/>
          <w:b/>
          <w:lang w:val="es-MX"/>
        </w:rPr>
        <w:t xml:space="preserve"> </w:t>
      </w:r>
      <w:r w:rsidR="00693A94">
        <w:rPr>
          <w:rFonts w:ascii="Palatino Linotype" w:hAnsi="Palatino Linotype"/>
          <w:b/>
          <w:lang w:val="es-MX"/>
        </w:rPr>
        <w:t>XXXXX</w:t>
      </w:r>
      <w:r w:rsidR="00693A94" w:rsidRPr="003C0832">
        <w:rPr>
          <w:rFonts w:ascii="Palatino Linotype" w:hAnsi="Palatino Linotype"/>
          <w:b/>
          <w:lang w:val="es-MX"/>
        </w:rPr>
        <w:t xml:space="preserve"> </w:t>
      </w:r>
      <w:r w:rsidR="00693A94">
        <w:rPr>
          <w:rFonts w:ascii="Palatino Linotype" w:hAnsi="Palatino Linotype"/>
          <w:b/>
          <w:lang w:val="es-MX"/>
        </w:rPr>
        <w:t>XXXXX</w:t>
      </w:r>
      <w:bookmarkStart w:id="0" w:name="_GoBack"/>
      <w:bookmarkEnd w:id="0"/>
    </w:p>
    <w:p w:rsidR="00BA37BC" w:rsidRPr="003C0832" w:rsidRDefault="00BA37BC" w:rsidP="00BA37BC">
      <w:pPr>
        <w:spacing w:before="120" w:after="120"/>
        <w:ind w:left="851" w:right="899"/>
        <w:jc w:val="right"/>
        <w:rPr>
          <w:rFonts w:ascii="Palatino Linotype" w:hAnsi="Palatino Linotype" w:cs="Arial"/>
          <w:i/>
          <w:sz w:val="22"/>
          <w:szCs w:val="22"/>
        </w:rPr>
      </w:pPr>
      <w:r w:rsidRPr="003C0832">
        <w:rPr>
          <w:rFonts w:ascii="Palatino Linotype" w:hAnsi="Palatino Linotype" w:cs="Arial"/>
          <w:i/>
          <w:sz w:val="22"/>
          <w:szCs w:val="22"/>
        </w:rPr>
        <w:t>Folio de la solicitud: 00034/TEMOAYA/IP/2018</w:t>
      </w:r>
    </w:p>
    <w:p w:rsidR="00BA37BC" w:rsidRPr="003C0832" w:rsidRDefault="00BA37BC" w:rsidP="00BA37BC">
      <w:pPr>
        <w:spacing w:before="120" w:after="120"/>
        <w:ind w:left="851" w:right="899"/>
        <w:jc w:val="both"/>
        <w:rPr>
          <w:rFonts w:ascii="Palatino Linotype" w:hAnsi="Palatino Linotype" w:cs="Arial"/>
          <w:i/>
          <w:sz w:val="22"/>
          <w:szCs w:val="22"/>
        </w:rPr>
      </w:pPr>
      <w:r w:rsidRPr="003C0832">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BA37BC" w:rsidRPr="003C0832" w:rsidRDefault="00BA37BC" w:rsidP="00BA37BC">
      <w:pPr>
        <w:spacing w:before="120" w:after="120"/>
        <w:ind w:left="851" w:right="899"/>
        <w:jc w:val="both"/>
        <w:rPr>
          <w:rFonts w:ascii="Palatino Linotype" w:hAnsi="Palatino Linotype" w:cs="Arial"/>
          <w:i/>
          <w:sz w:val="22"/>
          <w:szCs w:val="22"/>
        </w:rPr>
      </w:pPr>
      <w:r w:rsidRPr="003C0832">
        <w:rPr>
          <w:rFonts w:ascii="Palatino Linotype" w:hAnsi="Palatino Linotype" w:cs="Arial"/>
          <w:i/>
          <w:sz w:val="22"/>
          <w:szCs w:val="22"/>
        </w:rPr>
        <w:t>Anexo respuesta</w:t>
      </w:r>
    </w:p>
    <w:p w:rsidR="00BA37BC" w:rsidRPr="003C0832" w:rsidRDefault="00BA37BC" w:rsidP="00BA37BC">
      <w:pPr>
        <w:spacing w:before="120" w:after="120"/>
        <w:ind w:left="851" w:right="899"/>
        <w:jc w:val="both"/>
        <w:rPr>
          <w:rFonts w:ascii="Palatino Linotype" w:hAnsi="Palatino Linotype" w:cs="Arial"/>
          <w:i/>
          <w:sz w:val="22"/>
          <w:szCs w:val="22"/>
        </w:rPr>
      </w:pPr>
      <w:r w:rsidRPr="003C0832">
        <w:rPr>
          <w:rFonts w:ascii="Palatino Linotype" w:hAnsi="Palatino Linotype" w:cs="Arial"/>
          <w:i/>
          <w:sz w:val="22"/>
          <w:szCs w:val="22"/>
        </w:rPr>
        <w:t>ATENTAMENTE</w:t>
      </w:r>
    </w:p>
    <w:p w:rsidR="004F652F" w:rsidRPr="003C0832" w:rsidRDefault="00BA37BC" w:rsidP="00BA37BC">
      <w:pPr>
        <w:spacing w:before="120" w:after="120"/>
        <w:ind w:left="851" w:right="899"/>
        <w:jc w:val="both"/>
        <w:rPr>
          <w:rFonts w:ascii="Palatino Linotype" w:hAnsi="Palatino Linotype" w:cs="Arial"/>
          <w:i/>
          <w:sz w:val="22"/>
          <w:szCs w:val="22"/>
        </w:rPr>
      </w:pPr>
      <w:r w:rsidRPr="003C0832">
        <w:rPr>
          <w:rFonts w:ascii="Palatino Linotype" w:hAnsi="Palatino Linotype" w:cs="Arial"/>
          <w:i/>
          <w:sz w:val="22"/>
          <w:szCs w:val="22"/>
        </w:rPr>
        <w:t xml:space="preserve">LIC. KAREN IVETT ARZATE </w:t>
      </w:r>
      <w:proofErr w:type="spellStart"/>
      <w:r w:rsidRPr="003C0832">
        <w:rPr>
          <w:rFonts w:ascii="Palatino Linotype" w:hAnsi="Palatino Linotype" w:cs="Arial"/>
          <w:i/>
          <w:sz w:val="22"/>
          <w:szCs w:val="22"/>
        </w:rPr>
        <w:t>OLMOS</w:t>
      </w:r>
      <w:r w:rsidR="004F652F" w:rsidRPr="003C0832">
        <w:rPr>
          <w:rFonts w:ascii="Palatino Linotype" w:hAnsi="Palatino Linotype" w:cs="Arial"/>
          <w:i/>
          <w:sz w:val="22"/>
          <w:szCs w:val="22"/>
        </w:rPr>
        <w:t>l</w:t>
      </w:r>
      <w:proofErr w:type="spellEnd"/>
      <w:r w:rsidR="004F652F" w:rsidRPr="003C0832">
        <w:rPr>
          <w:rFonts w:ascii="Palatino Linotype" w:hAnsi="Palatino Linotype" w:cs="Arial"/>
          <w:i/>
          <w:sz w:val="22"/>
          <w:szCs w:val="22"/>
        </w:rPr>
        <w:t>” (Sic)</w:t>
      </w:r>
    </w:p>
    <w:p w:rsidR="004F652F" w:rsidRPr="003C0832" w:rsidRDefault="004F652F" w:rsidP="00BA37BC">
      <w:pPr>
        <w:spacing w:before="240" w:after="240" w:line="360" w:lineRule="auto"/>
        <w:jc w:val="both"/>
        <w:rPr>
          <w:rFonts w:ascii="Palatino Linotype" w:hAnsi="Palatino Linotype" w:cs="Arial"/>
          <w:b/>
          <w:i/>
        </w:rPr>
      </w:pPr>
      <w:r w:rsidRPr="003C0832">
        <w:rPr>
          <w:rFonts w:ascii="Palatino Linotype" w:hAnsi="Palatino Linotype"/>
        </w:rPr>
        <w:t xml:space="preserve">Cabe señalar, que </w:t>
      </w:r>
      <w:r w:rsidRPr="003C0832">
        <w:rPr>
          <w:rFonts w:ascii="Palatino Linotype" w:hAnsi="Palatino Linotype"/>
          <w:b/>
        </w:rPr>
        <w:t xml:space="preserve">EL SUJETO OBLIGADO </w:t>
      </w:r>
      <w:r w:rsidRPr="003C0832">
        <w:rPr>
          <w:rFonts w:ascii="Palatino Linotype" w:hAnsi="Palatino Linotype"/>
        </w:rPr>
        <w:t xml:space="preserve">para la solicitud de información número </w:t>
      </w:r>
      <w:r w:rsidR="00BA37BC" w:rsidRPr="003C0832">
        <w:rPr>
          <w:rFonts w:ascii="Palatino Linotype" w:hAnsi="Palatino Linotype" w:cs="Arial"/>
          <w:b/>
        </w:rPr>
        <w:t xml:space="preserve">00034/TEMOAYA/IP/2018 </w:t>
      </w:r>
      <w:r w:rsidRPr="003C0832">
        <w:rPr>
          <w:rFonts w:ascii="Palatino Linotype" w:hAnsi="Palatino Linotype" w:cs="Arial"/>
        </w:rPr>
        <w:t>adjuntó los archivos electrónicos denominados “</w:t>
      </w:r>
      <w:r w:rsidR="00BA37BC" w:rsidRPr="003C0832">
        <w:rPr>
          <w:rFonts w:ascii="Palatino Linotype" w:hAnsi="Palatino Linotype" w:cs="Arial"/>
          <w:b/>
          <w:i/>
        </w:rPr>
        <w:t xml:space="preserve">acuse enero 2018.pdf, oficio 163.pdf, ACUSE UNIDAD DE TRANSPARENCIA.PDF, Respuesta Solicitud 34.pdf, </w:t>
      </w:r>
      <w:r w:rsidR="00BA37BC" w:rsidRPr="003C0832">
        <w:rPr>
          <w:rFonts w:ascii="Palatino Linotype" w:hAnsi="Palatino Linotype" w:cs="Arial"/>
        </w:rPr>
        <w:t xml:space="preserve">y </w:t>
      </w:r>
      <w:r w:rsidR="00BA37BC" w:rsidRPr="003C0832">
        <w:rPr>
          <w:rFonts w:ascii="Palatino Linotype" w:hAnsi="Palatino Linotype" w:cs="Arial"/>
          <w:b/>
          <w:i/>
        </w:rPr>
        <w:t>RESPUESTA INFOEM.PDF</w:t>
      </w:r>
      <w:r w:rsidRPr="003C0832">
        <w:rPr>
          <w:rFonts w:ascii="Palatino Linotype" w:hAnsi="Palatino Linotype" w:cs="Arial"/>
        </w:rPr>
        <w:t xml:space="preserve">” y para la diversa solicitud número </w:t>
      </w:r>
      <w:r w:rsidR="00BA37BC" w:rsidRPr="003C0832">
        <w:rPr>
          <w:rFonts w:ascii="Palatino Linotype" w:hAnsi="Palatino Linotype" w:cs="Arial"/>
          <w:b/>
        </w:rPr>
        <w:t xml:space="preserve">00035/TEMOAYA/IP/2018 </w:t>
      </w:r>
      <w:r w:rsidRPr="003C0832">
        <w:rPr>
          <w:rFonts w:ascii="Palatino Linotype" w:hAnsi="Palatino Linotype" w:cs="Arial"/>
        </w:rPr>
        <w:t>los denominados “</w:t>
      </w:r>
      <w:r w:rsidR="00BA37BC" w:rsidRPr="003C0832">
        <w:rPr>
          <w:rFonts w:ascii="Palatino Linotype" w:hAnsi="Palatino Linotype" w:cs="Arial"/>
          <w:b/>
          <w:i/>
        </w:rPr>
        <w:t xml:space="preserve">acuse abril 2018.pdf, oficio 166.pdf, RESPUESTA INFOEM.PDF, Respuesta Solicitud 35.pdf  </w:t>
      </w:r>
      <w:r w:rsidR="00BA37BC" w:rsidRPr="003C0832">
        <w:rPr>
          <w:rFonts w:ascii="Palatino Linotype" w:hAnsi="Palatino Linotype" w:cs="Arial"/>
        </w:rPr>
        <w:t>y</w:t>
      </w:r>
      <w:r w:rsidR="00BA37BC" w:rsidRPr="003C0832">
        <w:rPr>
          <w:rFonts w:ascii="Palatino Linotype" w:hAnsi="Palatino Linotype" w:cs="Arial"/>
          <w:b/>
          <w:i/>
        </w:rPr>
        <w:t xml:space="preserve"> ACUSE UNIDAD DE TRANSPARENCIA.PDF</w:t>
      </w:r>
      <w:r w:rsidRPr="003C0832">
        <w:rPr>
          <w:rFonts w:ascii="Palatino Linotype" w:hAnsi="Palatino Linotype" w:cs="Arial"/>
          <w:b/>
          <w:i/>
        </w:rPr>
        <w:t>”</w:t>
      </w:r>
      <w:r w:rsidRPr="003C0832">
        <w:rPr>
          <w:rFonts w:ascii="Palatino Linotype" w:hAnsi="Palatino Linotype"/>
        </w:rPr>
        <w:t xml:space="preserve">, precisando que </w:t>
      </w:r>
      <w:r w:rsidR="00BA37BC" w:rsidRPr="003C0832">
        <w:rPr>
          <w:rFonts w:ascii="Palatino Linotype" w:hAnsi="Palatino Linotype"/>
        </w:rPr>
        <w:t xml:space="preserve">no se inserta su contenido en razón de ser del conocimiento de las partes. </w:t>
      </w:r>
    </w:p>
    <w:p w:rsidR="004F652F" w:rsidRPr="003C0832" w:rsidRDefault="004F652F" w:rsidP="004F652F">
      <w:pPr>
        <w:spacing w:before="240" w:after="240" w:line="360" w:lineRule="auto"/>
        <w:jc w:val="both"/>
        <w:rPr>
          <w:rFonts w:ascii="Palatino Linotype" w:hAnsi="Palatino Linotype" w:cs="Arial"/>
        </w:rPr>
      </w:pPr>
      <w:r w:rsidRPr="003C0832">
        <w:rPr>
          <w:rFonts w:ascii="Palatino Linotype" w:hAnsi="Palatino Linotype" w:cs="Arial"/>
          <w:b/>
          <w:sz w:val="28"/>
          <w:szCs w:val="28"/>
          <w:lang w:val="es-ES_tradnl"/>
        </w:rPr>
        <w:lastRenderedPageBreak/>
        <w:t>IV.</w:t>
      </w:r>
      <w:r w:rsidRPr="003C0832">
        <w:rPr>
          <w:rFonts w:ascii="Palatino Linotype" w:hAnsi="Palatino Linotype" w:cs="Arial"/>
          <w:b/>
          <w:lang w:val="es-ES_tradnl"/>
        </w:rPr>
        <w:t xml:space="preserve"> </w:t>
      </w:r>
      <w:r w:rsidRPr="003C0832">
        <w:rPr>
          <w:rFonts w:ascii="Palatino Linotype" w:hAnsi="Palatino Linotype" w:cs="Arial"/>
        </w:rPr>
        <w:t xml:space="preserve">Inconforme con las respuestas, el </w:t>
      </w:r>
      <w:r w:rsidR="00BA37BC" w:rsidRPr="003C0832">
        <w:rPr>
          <w:rFonts w:ascii="Palatino Linotype" w:hAnsi="Palatino Linotype" w:cs="Arial"/>
        </w:rPr>
        <w:t>diecinueve de junio</w:t>
      </w:r>
      <w:r w:rsidRPr="003C0832">
        <w:rPr>
          <w:rFonts w:ascii="Palatino Linotype" w:hAnsi="Palatino Linotype" w:cs="Arial"/>
        </w:rPr>
        <w:t xml:space="preserve"> de dos mil dieciocho, </w:t>
      </w:r>
      <w:r w:rsidRPr="003C0832">
        <w:rPr>
          <w:rFonts w:ascii="Palatino Linotype" w:hAnsi="Palatino Linotype" w:cs="Arial"/>
          <w:b/>
        </w:rPr>
        <w:t>LA RECURRENTE</w:t>
      </w:r>
      <w:r w:rsidRPr="003C0832">
        <w:rPr>
          <w:rFonts w:ascii="Palatino Linotype" w:hAnsi="Palatino Linotype" w:cs="Arial"/>
        </w:rPr>
        <w:t xml:space="preserve"> interpuso los recursos de revisión que nos ocupan, los cuales fueron registrados en el</w:t>
      </w:r>
      <w:r w:rsidRPr="003C0832">
        <w:rPr>
          <w:rFonts w:ascii="Palatino Linotype" w:hAnsi="Palatino Linotype" w:cs="Arial"/>
          <w:b/>
        </w:rPr>
        <w:t xml:space="preserve"> SAIMEX </w:t>
      </w:r>
      <w:r w:rsidRPr="003C0832">
        <w:rPr>
          <w:rFonts w:ascii="Palatino Linotype" w:hAnsi="Palatino Linotype" w:cs="Arial"/>
        </w:rPr>
        <w:t xml:space="preserve">y se les asignó los expedientes números </w:t>
      </w:r>
      <w:r w:rsidRPr="003C0832">
        <w:rPr>
          <w:rFonts w:ascii="Palatino Linotype" w:hAnsi="Palatino Linotype" w:cs="Arial"/>
          <w:b/>
        </w:rPr>
        <w:t>0</w:t>
      </w:r>
      <w:r w:rsidR="00BA37BC" w:rsidRPr="003C0832">
        <w:rPr>
          <w:rFonts w:ascii="Palatino Linotype" w:hAnsi="Palatino Linotype" w:cs="Arial"/>
          <w:b/>
        </w:rPr>
        <w:t>229</w:t>
      </w:r>
      <w:r w:rsidRPr="003C0832">
        <w:rPr>
          <w:rFonts w:ascii="Palatino Linotype" w:hAnsi="Palatino Linotype" w:cs="Arial"/>
          <w:b/>
        </w:rPr>
        <w:t>7/INFOEM/IP/RR/2018</w:t>
      </w:r>
      <w:r w:rsidRPr="003C0832">
        <w:rPr>
          <w:rFonts w:ascii="Palatino Linotype" w:hAnsi="Palatino Linotype" w:cs="Arial"/>
        </w:rPr>
        <w:t xml:space="preserve"> y </w:t>
      </w:r>
      <w:r w:rsidRPr="003C0832">
        <w:rPr>
          <w:rFonts w:ascii="Palatino Linotype" w:hAnsi="Palatino Linotype" w:cs="Arial"/>
          <w:b/>
        </w:rPr>
        <w:t>0</w:t>
      </w:r>
      <w:r w:rsidR="00BA37BC" w:rsidRPr="003C0832">
        <w:rPr>
          <w:rFonts w:ascii="Palatino Linotype" w:hAnsi="Palatino Linotype" w:cs="Arial"/>
          <w:b/>
        </w:rPr>
        <w:t>229</w:t>
      </w:r>
      <w:r w:rsidRPr="003C0832">
        <w:rPr>
          <w:rFonts w:ascii="Palatino Linotype" w:hAnsi="Palatino Linotype" w:cs="Arial"/>
          <w:b/>
        </w:rPr>
        <w:t>8/INFOEM/IP/RR/2018</w:t>
      </w:r>
      <w:r w:rsidRPr="003C0832">
        <w:rPr>
          <w:rFonts w:ascii="Palatino Linotype" w:hAnsi="Palatino Linotype" w:cs="Arial"/>
        </w:rPr>
        <w:t xml:space="preserve"> objeto de estudio de la presente resolución, cabe señalar que </w:t>
      </w:r>
      <w:r w:rsidRPr="003C0832">
        <w:rPr>
          <w:rFonts w:ascii="Palatino Linotype" w:hAnsi="Palatino Linotype" w:cs="Arial"/>
          <w:b/>
        </w:rPr>
        <w:t xml:space="preserve">LA RECURRENTE </w:t>
      </w:r>
      <w:r w:rsidRPr="003C0832">
        <w:rPr>
          <w:rFonts w:ascii="Palatino Linotype" w:hAnsi="Palatino Linotype" w:cs="Arial"/>
        </w:rPr>
        <w:t>como Acto impugnado, manifestó lo siguiente</w:t>
      </w:r>
      <w:r w:rsidRPr="003C0832">
        <w:rPr>
          <w:rFonts w:ascii="Palatino Linotype" w:hAnsi="Palatino Linotype"/>
        </w:rPr>
        <w:t>:</w:t>
      </w:r>
      <w:r w:rsidRPr="003C0832">
        <w:rPr>
          <w:rFonts w:ascii="Palatino Linotype" w:hAnsi="Palatino Linotype" w:cs="Arial"/>
        </w:rPr>
        <w:t xml:space="preserve"> </w:t>
      </w:r>
    </w:p>
    <w:p w:rsidR="00BA37BC" w:rsidRPr="003C0832" w:rsidRDefault="00BA37BC" w:rsidP="00BA37BC">
      <w:pPr>
        <w:widowControl w:val="0"/>
        <w:autoSpaceDE w:val="0"/>
        <w:autoSpaceDN w:val="0"/>
        <w:adjustRightInd w:val="0"/>
        <w:spacing w:before="240" w:after="240"/>
        <w:ind w:right="899"/>
        <w:jc w:val="both"/>
        <w:rPr>
          <w:rFonts w:ascii="Palatino Linotype" w:hAnsi="Palatino Linotype" w:cs="Arial"/>
          <w:b/>
        </w:rPr>
      </w:pPr>
      <w:r w:rsidRPr="003C0832">
        <w:rPr>
          <w:rFonts w:ascii="Palatino Linotype" w:hAnsi="Palatino Linotype" w:cs="Arial"/>
          <w:b/>
        </w:rPr>
        <w:t xml:space="preserve">02297/INFOEM/IP/RR/2018 </w:t>
      </w:r>
    </w:p>
    <w:p w:rsidR="004F652F" w:rsidRPr="003C0832" w:rsidRDefault="004F652F" w:rsidP="004F652F">
      <w:pPr>
        <w:widowControl w:val="0"/>
        <w:autoSpaceDE w:val="0"/>
        <w:autoSpaceDN w:val="0"/>
        <w:adjustRightInd w:val="0"/>
        <w:spacing w:before="240" w:after="240"/>
        <w:ind w:left="851" w:right="899"/>
        <w:jc w:val="both"/>
        <w:rPr>
          <w:rFonts w:ascii="Palatino Linotype" w:hAnsi="Palatino Linotype" w:cs="Arial"/>
          <w:b/>
          <w:color w:val="000000"/>
          <w:sz w:val="22"/>
          <w:szCs w:val="22"/>
        </w:rPr>
      </w:pPr>
      <w:r w:rsidRPr="003C0832">
        <w:rPr>
          <w:rFonts w:ascii="Palatino Linotype" w:hAnsi="Palatino Linotype" w:cs="Arial"/>
          <w:i/>
          <w:color w:val="000000"/>
          <w:sz w:val="22"/>
          <w:szCs w:val="22"/>
        </w:rPr>
        <w:t>“</w:t>
      </w:r>
      <w:r w:rsidR="00BA37BC" w:rsidRPr="003C0832">
        <w:rPr>
          <w:rFonts w:ascii="Palatino Linotype" w:hAnsi="Palatino Linotype" w:cs="Arial"/>
          <w:i/>
          <w:color w:val="000000"/>
          <w:sz w:val="22"/>
          <w:szCs w:val="22"/>
        </w:rPr>
        <w:t>Me negaron la información que solicite, la cual solicite el informe del OSFEM del mes de abril con sus acuses y sus respectivos discos</w:t>
      </w:r>
      <w:r w:rsidRPr="003C0832">
        <w:rPr>
          <w:rFonts w:ascii="Palatino Linotype" w:hAnsi="Palatino Linotype" w:cs="Arial"/>
          <w:i/>
          <w:color w:val="000000"/>
          <w:sz w:val="22"/>
          <w:szCs w:val="22"/>
        </w:rPr>
        <w:t>”</w:t>
      </w:r>
      <w:r w:rsidRPr="003C0832">
        <w:rPr>
          <w:rFonts w:ascii="Palatino Linotype" w:hAnsi="Palatino Linotype" w:cs="Arial"/>
          <w:color w:val="000000"/>
          <w:sz w:val="22"/>
          <w:szCs w:val="22"/>
        </w:rPr>
        <w:t xml:space="preserve"> (Sic)</w:t>
      </w:r>
    </w:p>
    <w:p w:rsidR="004F652F" w:rsidRPr="003C0832" w:rsidRDefault="00BA37BC" w:rsidP="004F652F">
      <w:pPr>
        <w:widowControl w:val="0"/>
        <w:autoSpaceDE w:val="0"/>
        <w:autoSpaceDN w:val="0"/>
        <w:adjustRightInd w:val="0"/>
        <w:spacing w:before="240" w:after="240"/>
        <w:ind w:right="850"/>
        <w:jc w:val="both"/>
        <w:rPr>
          <w:rFonts w:ascii="Palatino Linotype" w:hAnsi="Palatino Linotype" w:cs="Arial"/>
          <w:b/>
        </w:rPr>
      </w:pPr>
      <w:r w:rsidRPr="003C0832">
        <w:rPr>
          <w:rFonts w:ascii="Palatino Linotype" w:hAnsi="Palatino Linotype" w:cs="Arial"/>
          <w:b/>
        </w:rPr>
        <w:t>02298/INFOEM/IP/RR/2018</w:t>
      </w:r>
      <w:r w:rsidR="004F652F" w:rsidRPr="003C0832">
        <w:rPr>
          <w:rFonts w:ascii="Palatino Linotype" w:hAnsi="Palatino Linotype" w:cs="Arial"/>
          <w:b/>
        </w:rPr>
        <w:t xml:space="preserve"> </w:t>
      </w:r>
    </w:p>
    <w:p w:rsidR="004F652F" w:rsidRPr="003C0832" w:rsidRDefault="004F652F" w:rsidP="004F652F">
      <w:pPr>
        <w:widowControl w:val="0"/>
        <w:autoSpaceDE w:val="0"/>
        <w:autoSpaceDN w:val="0"/>
        <w:adjustRightInd w:val="0"/>
        <w:spacing w:before="240" w:after="240"/>
        <w:ind w:left="851" w:right="899"/>
        <w:jc w:val="both"/>
        <w:rPr>
          <w:rFonts w:ascii="Palatino Linotype" w:hAnsi="Palatino Linotype" w:cs="Arial"/>
          <w:b/>
          <w:color w:val="000000"/>
          <w:sz w:val="22"/>
          <w:szCs w:val="22"/>
        </w:rPr>
      </w:pPr>
      <w:r w:rsidRPr="003C0832">
        <w:rPr>
          <w:rFonts w:ascii="Palatino Linotype" w:hAnsi="Palatino Linotype" w:cs="Arial"/>
          <w:i/>
          <w:color w:val="000000"/>
          <w:sz w:val="22"/>
          <w:szCs w:val="22"/>
        </w:rPr>
        <w:t>“</w:t>
      </w:r>
      <w:r w:rsidR="00BA37BC" w:rsidRPr="003C0832">
        <w:rPr>
          <w:rFonts w:ascii="Palatino Linotype" w:hAnsi="Palatino Linotype" w:cs="Arial"/>
          <w:i/>
          <w:color w:val="000000"/>
          <w:sz w:val="22"/>
          <w:szCs w:val="22"/>
        </w:rPr>
        <w:t xml:space="preserve">Me negaron lo que </w:t>
      </w:r>
      <w:proofErr w:type="spellStart"/>
      <w:r w:rsidR="00BA37BC" w:rsidRPr="003C0832">
        <w:rPr>
          <w:rFonts w:ascii="Palatino Linotype" w:hAnsi="Palatino Linotype" w:cs="Arial"/>
          <w:i/>
          <w:color w:val="000000"/>
          <w:sz w:val="22"/>
          <w:szCs w:val="22"/>
        </w:rPr>
        <w:t>pedi</w:t>
      </w:r>
      <w:proofErr w:type="spellEnd"/>
      <w:r w:rsidR="00BA37BC" w:rsidRPr="003C0832">
        <w:rPr>
          <w:rFonts w:ascii="Palatino Linotype" w:hAnsi="Palatino Linotype" w:cs="Arial"/>
          <w:i/>
          <w:color w:val="000000"/>
          <w:sz w:val="22"/>
          <w:szCs w:val="22"/>
        </w:rPr>
        <w:t xml:space="preserve"> que fue el </w:t>
      </w:r>
      <w:proofErr w:type="spellStart"/>
      <w:r w:rsidR="00BA37BC" w:rsidRPr="003C0832">
        <w:rPr>
          <w:rFonts w:ascii="Palatino Linotype" w:hAnsi="Palatino Linotype" w:cs="Arial"/>
          <w:i/>
          <w:color w:val="000000"/>
          <w:sz w:val="22"/>
          <w:szCs w:val="22"/>
        </w:rPr>
        <w:t>infome</w:t>
      </w:r>
      <w:proofErr w:type="spellEnd"/>
      <w:r w:rsidR="00BA37BC" w:rsidRPr="003C0832">
        <w:rPr>
          <w:rFonts w:ascii="Palatino Linotype" w:hAnsi="Palatino Linotype" w:cs="Arial"/>
          <w:i/>
          <w:color w:val="000000"/>
          <w:sz w:val="22"/>
          <w:szCs w:val="22"/>
        </w:rPr>
        <w:t xml:space="preserve"> del OSFEM del mes de enero 2018</w:t>
      </w:r>
      <w:r w:rsidRPr="003C0832">
        <w:rPr>
          <w:rFonts w:ascii="Palatino Linotype" w:hAnsi="Palatino Linotype" w:cs="Arial"/>
          <w:i/>
          <w:color w:val="000000"/>
          <w:sz w:val="22"/>
          <w:szCs w:val="22"/>
        </w:rPr>
        <w:t>”</w:t>
      </w:r>
      <w:r w:rsidRPr="003C0832">
        <w:rPr>
          <w:rFonts w:ascii="Palatino Linotype" w:hAnsi="Palatino Linotype" w:cs="Arial"/>
          <w:color w:val="000000"/>
          <w:sz w:val="22"/>
          <w:szCs w:val="22"/>
        </w:rPr>
        <w:t xml:space="preserve"> (Sic)</w:t>
      </w:r>
    </w:p>
    <w:p w:rsidR="004F652F" w:rsidRPr="003C0832" w:rsidRDefault="004F652F" w:rsidP="004F652F">
      <w:pPr>
        <w:widowControl w:val="0"/>
        <w:autoSpaceDE w:val="0"/>
        <w:autoSpaceDN w:val="0"/>
        <w:adjustRightInd w:val="0"/>
        <w:spacing w:before="240" w:after="240" w:line="360" w:lineRule="auto"/>
        <w:jc w:val="both"/>
        <w:rPr>
          <w:rFonts w:ascii="Palatino Linotype" w:hAnsi="Palatino Linotype" w:cs="Arial"/>
        </w:rPr>
      </w:pPr>
      <w:r w:rsidRPr="003C0832">
        <w:rPr>
          <w:rFonts w:ascii="Palatino Linotype" w:hAnsi="Palatino Linotype" w:cs="Arial"/>
        </w:rPr>
        <w:t xml:space="preserve">Asimismo, </w:t>
      </w:r>
      <w:r w:rsidRPr="003C0832">
        <w:rPr>
          <w:rFonts w:ascii="Palatino Linotype" w:hAnsi="Palatino Linotype" w:cs="Arial"/>
          <w:b/>
        </w:rPr>
        <w:t>LA RECURRENTE</w:t>
      </w:r>
      <w:r w:rsidRPr="003C0832">
        <w:rPr>
          <w:rFonts w:ascii="Palatino Linotype" w:hAnsi="Palatino Linotype" w:cs="Arial"/>
        </w:rPr>
        <w:t xml:space="preserve"> expresó como razones o motivos de inconformidad para cada uno de los recursos de revisión, lo siguiente: </w:t>
      </w:r>
    </w:p>
    <w:p w:rsidR="004F652F" w:rsidRPr="003C0832" w:rsidRDefault="00BA37BC" w:rsidP="004F652F">
      <w:pPr>
        <w:widowControl w:val="0"/>
        <w:autoSpaceDE w:val="0"/>
        <w:autoSpaceDN w:val="0"/>
        <w:adjustRightInd w:val="0"/>
        <w:spacing w:before="240" w:after="240"/>
        <w:ind w:right="850"/>
        <w:jc w:val="both"/>
        <w:rPr>
          <w:rFonts w:ascii="Palatino Linotype" w:hAnsi="Palatino Linotype" w:cs="Arial"/>
          <w:b/>
        </w:rPr>
      </w:pPr>
      <w:r w:rsidRPr="003C0832">
        <w:rPr>
          <w:rFonts w:ascii="Palatino Linotype" w:hAnsi="Palatino Linotype" w:cs="Arial"/>
          <w:b/>
        </w:rPr>
        <w:t xml:space="preserve">02297/INFOEM/IP/RR/2018 </w:t>
      </w:r>
      <w:r w:rsidR="004F652F" w:rsidRPr="003C0832">
        <w:rPr>
          <w:rFonts w:ascii="Palatino Linotype" w:hAnsi="Palatino Linotype" w:cs="Arial"/>
          <w:b/>
        </w:rPr>
        <w:t xml:space="preserve"> </w:t>
      </w:r>
    </w:p>
    <w:p w:rsidR="004F652F" w:rsidRPr="003C0832" w:rsidRDefault="004F652F" w:rsidP="004F652F">
      <w:pPr>
        <w:widowControl w:val="0"/>
        <w:autoSpaceDE w:val="0"/>
        <w:autoSpaceDN w:val="0"/>
        <w:adjustRightInd w:val="0"/>
        <w:spacing w:before="240" w:after="240"/>
        <w:ind w:left="851" w:right="850"/>
        <w:jc w:val="both"/>
        <w:rPr>
          <w:rFonts w:ascii="Palatino Linotype" w:hAnsi="Palatino Linotype" w:cs="Arial"/>
          <w:color w:val="000000"/>
          <w:sz w:val="22"/>
          <w:szCs w:val="22"/>
        </w:rPr>
      </w:pPr>
      <w:r w:rsidRPr="003C0832">
        <w:rPr>
          <w:rFonts w:ascii="Palatino Linotype" w:hAnsi="Palatino Linotype" w:cs="Arial"/>
          <w:i/>
          <w:color w:val="000000"/>
          <w:sz w:val="22"/>
          <w:szCs w:val="22"/>
        </w:rPr>
        <w:t>“</w:t>
      </w:r>
      <w:r w:rsidR="00BA37BC" w:rsidRPr="003C0832">
        <w:rPr>
          <w:rFonts w:ascii="Palatino Linotype" w:hAnsi="Palatino Linotype" w:cs="Arial"/>
          <w:i/>
          <w:color w:val="000000"/>
          <w:sz w:val="22"/>
          <w:szCs w:val="22"/>
        </w:rPr>
        <w:t xml:space="preserve">Me negaron la información que solicite, la cual solicite el informe del OSFEM del mes de abril con sus acuses y sus respectivos discos, anteriormente ya </w:t>
      </w:r>
      <w:proofErr w:type="spellStart"/>
      <w:r w:rsidR="00BA37BC" w:rsidRPr="003C0832">
        <w:rPr>
          <w:rFonts w:ascii="Palatino Linotype" w:hAnsi="Palatino Linotype" w:cs="Arial"/>
          <w:i/>
          <w:color w:val="000000"/>
          <w:sz w:val="22"/>
          <w:szCs w:val="22"/>
        </w:rPr>
        <w:t>habia</w:t>
      </w:r>
      <w:proofErr w:type="spellEnd"/>
      <w:r w:rsidR="00BA37BC" w:rsidRPr="003C0832">
        <w:rPr>
          <w:rFonts w:ascii="Palatino Linotype" w:hAnsi="Palatino Linotype" w:cs="Arial"/>
          <w:i/>
          <w:color w:val="000000"/>
          <w:sz w:val="22"/>
          <w:szCs w:val="22"/>
        </w:rPr>
        <w:t xml:space="preserve"> solicitado tal información y se me </w:t>
      </w:r>
      <w:proofErr w:type="spellStart"/>
      <w:r w:rsidR="00BA37BC" w:rsidRPr="003C0832">
        <w:rPr>
          <w:rFonts w:ascii="Palatino Linotype" w:hAnsi="Palatino Linotype" w:cs="Arial"/>
          <w:i/>
          <w:color w:val="000000"/>
          <w:sz w:val="22"/>
          <w:szCs w:val="22"/>
        </w:rPr>
        <w:t>habia</w:t>
      </w:r>
      <w:proofErr w:type="spellEnd"/>
      <w:r w:rsidR="00BA37BC" w:rsidRPr="003C0832">
        <w:rPr>
          <w:rFonts w:ascii="Palatino Linotype" w:hAnsi="Palatino Linotype" w:cs="Arial"/>
          <w:i/>
          <w:color w:val="000000"/>
          <w:sz w:val="22"/>
          <w:szCs w:val="22"/>
        </w:rPr>
        <w:t xml:space="preserve"> otorgado mediante el sistema, ahora resulta que para tener acceso a la misma tengo que acudir a </w:t>
      </w:r>
      <w:proofErr w:type="spellStart"/>
      <w:r w:rsidR="00BA37BC" w:rsidRPr="003C0832">
        <w:rPr>
          <w:rFonts w:ascii="Palatino Linotype" w:hAnsi="Palatino Linotype" w:cs="Arial"/>
          <w:i/>
          <w:color w:val="000000"/>
          <w:sz w:val="22"/>
          <w:szCs w:val="22"/>
        </w:rPr>
        <w:t>tesoreria</w:t>
      </w:r>
      <w:proofErr w:type="spellEnd"/>
      <w:r w:rsidR="00BA37BC" w:rsidRPr="003C0832">
        <w:rPr>
          <w:rFonts w:ascii="Palatino Linotype" w:hAnsi="Palatino Linotype" w:cs="Arial"/>
          <w:i/>
          <w:color w:val="000000"/>
          <w:sz w:val="22"/>
          <w:szCs w:val="22"/>
        </w:rPr>
        <w:t xml:space="preserve"> municipal para recibir dicha información. </w:t>
      </w:r>
      <w:proofErr w:type="gramStart"/>
      <w:r w:rsidR="00BA37BC" w:rsidRPr="003C0832">
        <w:rPr>
          <w:rFonts w:ascii="Palatino Linotype" w:hAnsi="Palatino Linotype" w:cs="Arial"/>
          <w:i/>
          <w:color w:val="000000"/>
          <w:sz w:val="22"/>
          <w:szCs w:val="22"/>
        </w:rPr>
        <w:t>anexo</w:t>
      </w:r>
      <w:proofErr w:type="gramEnd"/>
      <w:r w:rsidR="00BA37BC" w:rsidRPr="003C0832">
        <w:rPr>
          <w:rFonts w:ascii="Palatino Linotype" w:hAnsi="Palatino Linotype" w:cs="Arial"/>
          <w:i/>
          <w:color w:val="000000"/>
          <w:sz w:val="22"/>
          <w:szCs w:val="22"/>
        </w:rPr>
        <w:t xml:space="preserve"> capturas de pantalla donde se denota que efectivamente se me </w:t>
      </w:r>
      <w:proofErr w:type="spellStart"/>
      <w:r w:rsidR="00BA37BC" w:rsidRPr="003C0832">
        <w:rPr>
          <w:rFonts w:ascii="Palatino Linotype" w:hAnsi="Palatino Linotype" w:cs="Arial"/>
          <w:i/>
          <w:color w:val="000000"/>
          <w:sz w:val="22"/>
          <w:szCs w:val="22"/>
        </w:rPr>
        <w:t>habia</w:t>
      </w:r>
      <w:proofErr w:type="spellEnd"/>
      <w:r w:rsidR="00BA37BC" w:rsidRPr="003C0832">
        <w:rPr>
          <w:rFonts w:ascii="Palatino Linotype" w:hAnsi="Palatino Linotype" w:cs="Arial"/>
          <w:i/>
          <w:color w:val="000000"/>
          <w:sz w:val="22"/>
          <w:szCs w:val="22"/>
        </w:rPr>
        <w:t xml:space="preserve"> hecho entrega de dicha información mediante el sistema SAIMEX</w:t>
      </w:r>
      <w:r w:rsidRPr="003C0832">
        <w:rPr>
          <w:rFonts w:ascii="Palatino Linotype" w:hAnsi="Palatino Linotype" w:cs="Arial"/>
          <w:i/>
          <w:color w:val="000000"/>
          <w:sz w:val="22"/>
          <w:szCs w:val="22"/>
        </w:rPr>
        <w:t>”</w:t>
      </w:r>
      <w:r w:rsidRPr="003C0832">
        <w:rPr>
          <w:rFonts w:ascii="Palatino Linotype" w:hAnsi="Palatino Linotype" w:cs="Arial"/>
          <w:color w:val="000000"/>
          <w:sz w:val="22"/>
          <w:szCs w:val="22"/>
        </w:rPr>
        <w:t xml:space="preserve"> (Sic)</w:t>
      </w:r>
    </w:p>
    <w:p w:rsidR="004F652F" w:rsidRPr="003C0832" w:rsidRDefault="00BA37BC" w:rsidP="004F652F">
      <w:pPr>
        <w:widowControl w:val="0"/>
        <w:autoSpaceDE w:val="0"/>
        <w:autoSpaceDN w:val="0"/>
        <w:adjustRightInd w:val="0"/>
        <w:spacing w:before="240" w:after="240"/>
        <w:ind w:right="850"/>
        <w:jc w:val="both"/>
        <w:rPr>
          <w:rFonts w:ascii="Palatino Linotype" w:hAnsi="Palatino Linotype" w:cs="Arial"/>
          <w:b/>
        </w:rPr>
      </w:pPr>
      <w:r w:rsidRPr="003C0832">
        <w:rPr>
          <w:rFonts w:ascii="Palatino Linotype" w:hAnsi="Palatino Linotype" w:cs="Arial"/>
          <w:b/>
        </w:rPr>
        <w:t xml:space="preserve">02298/INFOEM/IP/RR/2018 </w:t>
      </w:r>
      <w:r w:rsidR="004F652F" w:rsidRPr="003C0832">
        <w:rPr>
          <w:rFonts w:ascii="Palatino Linotype" w:hAnsi="Palatino Linotype" w:cs="Arial"/>
          <w:b/>
        </w:rPr>
        <w:t xml:space="preserve"> </w:t>
      </w:r>
    </w:p>
    <w:p w:rsidR="004F652F" w:rsidRPr="003C0832" w:rsidRDefault="004F652F" w:rsidP="004F652F">
      <w:pPr>
        <w:widowControl w:val="0"/>
        <w:autoSpaceDE w:val="0"/>
        <w:autoSpaceDN w:val="0"/>
        <w:adjustRightInd w:val="0"/>
        <w:spacing w:before="240" w:after="240"/>
        <w:ind w:left="851" w:right="899"/>
        <w:jc w:val="both"/>
        <w:rPr>
          <w:rFonts w:ascii="Palatino Linotype" w:hAnsi="Palatino Linotype" w:cs="Arial"/>
          <w:color w:val="000000"/>
          <w:sz w:val="22"/>
          <w:szCs w:val="22"/>
        </w:rPr>
      </w:pPr>
      <w:r w:rsidRPr="003C0832">
        <w:rPr>
          <w:rFonts w:ascii="Palatino Linotype" w:hAnsi="Palatino Linotype" w:cs="Arial"/>
          <w:i/>
          <w:color w:val="000000"/>
          <w:sz w:val="22"/>
          <w:szCs w:val="22"/>
        </w:rPr>
        <w:t>“</w:t>
      </w:r>
      <w:r w:rsidR="00BA37BC" w:rsidRPr="003C0832">
        <w:rPr>
          <w:rFonts w:ascii="Palatino Linotype" w:hAnsi="Palatino Linotype" w:cs="Arial"/>
          <w:i/>
          <w:color w:val="000000"/>
          <w:sz w:val="22"/>
          <w:szCs w:val="22"/>
        </w:rPr>
        <w:t xml:space="preserve">Anteriormente me </w:t>
      </w:r>
      <w:proofErr w:type="spellStart"/>
      <w:r w:rsidR="00BA37BC" w:rsidRPr="003C0832">
        <w:rPr>
          <w:rFonts w:ascii="Palatino Linotype" w:hAnsi="Palatino Linotype" w:cs="Arial"/>
          <w:i/>
          <w:color w:val="000000"/>
          <w:sz w:val="22"/>
          <w:szCs w:val="22"/>
        </w:rPr>
        <w:t>habian</w:t>
      </w:r>
      <w:proofErr w:type="spellEnd"/>
      <w:r w:rsidR="00BA37BC" w:rsidRPr="003C0832">
        <w:rPr>
          <w:rFonts w:ascii="Palatino Linotype" w:hAnsi="Palatino Linotype" w:cs="Arial"/>
          <w:i/>
          <w:color w:val="000000"/>
          <w:sz w:val="22"/>
          <w:szCs w:val="22"/>
        </w:rPr>
        <w:t xml:space="preserve"> entregado la información que </w:t>
      </w:r>
      <w:proofErr w:type="spellStart"/>
      <w:r w:rsidR="00BA37BC" w:rsidRPr="003C0832">
        <w:rPr>
          <w:rFonts w:ascii="Palatino Linotype" w:hAnsi="Palatino Linotype" w:cs="Arial"/>
          <w:i/>
          <w:color w:val="000000"/>
          <w:sz w:val="22"/>
          <w:szCs w:val="22"/>
        </w:rPr>
        <w:t>habia</w:t>
      </w:r>
      <w:proofErr w:type="spellEnd"/>
      <w:r w:rsidR="00BA37BC" w:rsidRPr="003C0832">
        <w:rPr>
          <w:rFonts w:ascii="Palatino Linotype" w:hAnsi="Palatino Linotype" w:cs="Arial"/>
          <w:i/>
          <w:color w:val="000000"/>
          <w:sz w:val="22"/>
          <w:szCs w:val="22"/>
        </w:rPr>
        <w:t xml:space="preserve"> solicitado, ahora resulta que la Actual Titular Karen con la finalidad de que yo no tenga la información que solicite, me niega tal </w:t>
      </w:r>
      <w:proofErr w:type="spellStart"/>
      <w:r w:rsidR="00BA37BC" w:rsidRPr="003C0832">
        <w:rPr>
          <w:rFonts w:ascii="Palatino Linotype" w:hAnsi="Palatino Linotype" w:cs="Arial"/>
          <w:i/>
          <w:color w:val="000000"/>
          <w:sz w:val="22"/>
          <w:szCs w:val="22"/>
        </w:rPr>
        <w:t>informacion</w:t>
      </w:r>
      <w:proofErr w:type="spellEnd"/>
      <w:r w:rsidR="00BA37BC" w:rsidRPr="003C0832">
        <w:rPr>
          <w:rFonts w:ascii="Palatino Linotype" w:hAnsi="Palatino Linotype" w:cs="Arial"/>
          <w:i/>
          <w:color w:val="000000"/>
          <w:sz w:val="22"/>
          <w:szCs w:val="22"/>
        </w:rPr>
        <w:t xml:space="preserve">, </w:t>
      </w:r>
      <w:proofErr w:type="spellStart"/>
      <w:r w:rsidR="00BA37BC" w:rsidRPr="003C0832">
        <w:rPr>
          <w:rFonts w:ascii="Palatino Linotype" w:hAnsi="Palatino Linotype" w:cs="Arial"/>
          <w:i/>
          <w:color w:val="000000"/>
          <w:sz w:val="22"/>
          <w:szCs w:val="22"/>
        </w:rPr>
        <w:t>obligandome</w:t>
      </w:r>
      <w:proofErr w:type="spellEnd"/>
      <w:r w:rsidR="00BA37BC" w:rsidRPr="003C0832">
        <w:rPr>
          <w:rFonts w:ascii="Palatino Linotype" w:hAnsi="Palatino Linotype" w:cs="Arial"/>
          <w:i/>
          <w:color w:val="000000"/>
          <w:sz w:val="22"/>
          <w:szCs w:val="22"/>
        </w:rPr>
        <w:t xml:space="preserve"> a ir al ayuntamiento y es mi derecho acceder a la información. Mi maquina cuenta con una velocidad de </w:t>
      </w:r>
      <w:r w:rsidR="00BA37BC" w:rsidRPr="003C0832">
        <w:rPr>
          <w:rFonts w:ascii="Palatino Linotype" w:hAnsi="Palatino Linotype" w:cs="Arial"/>
          <w:i/>
          <w:color w:val="000000"/>
          <w:sz w:val="22"/>
          <w:szCs w:val="22"/>
        </w:rPr>
        <w:lastRenderedPageBreak/>
        <w:t xml:space="preserve">descarga de 2mb y sé que tesorería cuenta con una línea directa que se hizo contrato con </w:t>
      </w:r>
      <w:proofErr w:type="spellStart"/>
      <w:r w:rsidR="00BA37BC" w:rsidRPr="003C0832">
        <w:rPr>
          <w:rFonts w:ascii="Palatino Linotype" w:hAnsi="Palatino Linotype" w:cs="Arial"/>
          <w:i/>
          <w:color w:val="000000"/>
          <w:sz w:val="22"/>
          <w:szCs w:val="22"/>
        </w:rPr>
        <w:t>metrocarrier</w:t>
      </w:r>
      <w:proofErr w:type="spellEnd"/>
      <w:r w:rsidR="00BA37BC" w:rsidRPr="003C0832">
        <w:rPr>
          <w:rFonts w:ascii="Palatino Linotype" w:hAnsi="Palatino Linotype" w:cs="Arial"/>
          <w:i/>
          <w:color w:val="000000"/>
          <w:sz w:val="22"/>
          <w:szCs w:val="22"/>
        </w:rPr>
        <w:t xml:space="preserve"> y puede subir archivos a </w:t>
      </w:r>
      <w:proofErr w:type="spellStart"/>
      <w:r w:rsidR="00BA37BC" w:rsidRPr="003C0832">
        <w:rPr>
          <w:rFonts w:ascii="Palatino Linotype" w:hAnsi="Palatino Linotype" w:cs="Arial"/>
          <w:i/>
          <w:color w:val="000000"/>
          <w:sz w:val="22"/>
          <w:szCs w:val="22"/>
        </w:rPr>
        <w:t>a</w:t>
      </w:r>
      <w:proofErr w:type="spellEnd"/>
      <w:r w:rsidR="00BA37BC" w:rsidRPr="003C0832">
        <w:rPr>
          <w:rFonts w:ascii="Palatino Linotype" w:hAnsi="Palatino Linotype" w:cs="Arial"/>
          <w:i/>
          <w:color w:val="000000"/>
          <w:sz w:val="22"/>
          <w:szCs w:val="22"/>
        </w:rPr>
        <w:t xml:space="preserve"> gran velocidad.</w:t>
      </w:r>
      <w:r w:rsidRPr="003C0832">
        <w:rPr>
          <w:rFonts w:ascii="Palatino Linotype" w:hAnsi="Palatino Linotype" w:cs="Arial"/>
          <w:i/>
          <w:color w:val="000000"/>
          <w:sz w:val="22"/>
          <w:szCs w:val="22"/>
        </w:rPr>
        <w:t>”</w:t>
      </w:r>
      <w:r w:rsidRPr="003C0832">
        <w:rPr>
          <w:rFonts w:ascii="Palatino Linotype" w:hAnsi="Palatino Linotype" w:cs="Arial"/>
          <w:color w:val="000000"/>
          <w:sz w:val="22"/>
          <w:szCs w:val="22"/>
        </w:rPr>
        <w:t xml:space="preserve"> (Sic)</w:t>
      </w:r>
    </w:p>
    <w:p w:rsidR="003635E2" w:rsidRPr="003C0832" w:rsidRDefault="003635E2" w:rsidP="00EB5BF5">
      <w:pPr>
        <w:spacing w:before="240" w:after="240" w:line="360" w:lineRule="auto"/>
        <w:jc w:val="both"/>
        <w:rPr>
          <w:rFonts w:ascii="Palatino Linotype" w:hAnsi="Palatino Linotype" w:cs="Arial"/>
          <w:b/>
          <w:i/>
        </w:rPr>
      </w:pPr>
      <w:r w:rsidRPr="003C0832">
        <w:rPr>
          <w:rFonts w:ascii="Palatino Linotype" w:hAnsi="Palatino Linotype"/>
        </w:rPr>
        <w:t>Asimismo</w:t>
      </w:r>
      <w:r w:rsidR="00574C00" w:rsidRPr="003C0832">
        <w:rPr>
          <w:rFonts w:ascii="Palatino Linotype" w:hAnsi="Palatino Linotype"/>
        </w:rPr>
        <w:t>,</w:t>
      </w:r>
      <w:r w:rsidRPr="003C0832">
        <w:rPr>
          <w:rFonts w:ascii="Palatino Linotype" w:hAnsi="Palatino Linotype"/>
        </w:rPr>
        <w:t xml:space="preserve"> la particular para el medio de impugnación </w:t>
      </w:r>
      <w:r w:rsidRPr="003C0832">
        <w:rPr>
          <w:rFonts w:ascii="Palatino Linotype" w:hAnsi="Palatino Linotype" w:cs="Arial"/>
          <w:b/>
        </w:rPr>
        <w:t xml:space="preserve">02297/INFOEM/IP/RR/2018 </w:t>
      </w:r>
      <w:r w:rsidRPr="003C0832">
        <w:rPr>
          <w:rFonts w:ascii="Palatino Linotype" w:hAnsi="Palatino Linotype" w:cs="Arial"/>
        </w:rPr>
        <w:t>adjuntó los archivos electrónicos denominados “</w:t>
      </w:r>
      <w:r w:rsidRPr="003C0832">
        <w:rPr>
          <w:rFonts w:ascii="Palatino Linotype" w:hAnsi="Palatino Linotype" w:cs="Arial"/>
          <w:b/>
          <w:i/>
        </w:rPr>
        <w:t xml:space="preserve">Sin título 4.png, Sin título 3.png, Sin título 2.png </w:t>
      </w:r>
      <w:r w:rsidRPr="003C0832">
        <w:rPr>
          <w:rFonts w:ascii="Palatino Linotype" w:hAnsi="Palatino Linotype" w:cs="Arial"/>
        </w:rPr>
        <w:t xml:space="preserve">y </w:t>
      </w:r>
      <w:r w:rsidRPr="003C0832">
        <w:rPr>
          <w:rFonts w:ascii="Palatino Linotype" w:hAnsi="Palatino Linotype" w:cs="Arial"/>
          <w:b/>
          <w:i/>
        </w:rPr>
        <w:t>Sin título.png</w:t>
      </w:r>
      <w:r w:rsidRPr="003C0832">
        <w:rPr>
          <w:rFonts w:ascii="Palatino Linotype" w:hAnsi="Palatino Linotype" w:cs="Arial"/>
        </w:rPr>
        <w:t>” y para e</w:t>
      </w:r>
      <w:r w:rsidR="00EB5BF5" w:rsidRPr="003C0832">
        <w:rPr>
          <w:rFonts w:ascii="Palatino Linotype" w:hAnsi="Palatino Linotype" w:cs="Arial"/>
        </w:rPr>
        <w:t xml:space="preserve">l diverso </w:t>
      </w:r>
      <w:r w:rsidR="00EB5BF5" w:rsidRPr="003C0832">
        <w:rPr>
          <w:rFonts w:ascii="Palatino Linotype" w:hAnsi="Palatino Linotype" w:cs="Arial"/>
          <w:b/>
        </w:rPr>
        <w:t>02298/INFOEM/IP/RR/2018</w:t>
      </w:r>
      <w:r w:rsidRPr="003C0832">
        <w:rPr>
          <w:rFonts w:ascii="Palatino Linotype" w:hAnsi="Palatino Linotype" w:cs="Arial"/>
          <w:b/>
        </w:rPr>
        <w:t xml:space="preserve"> </w:t>
      </w:r>
      <w:r w:rsidRPr="003C0832">
        <w:rPr>
          <w:rFonts w:ascii="Palatino Linotype" w:hAnsi="Palatino Linotype" w:cs="Arial"/>
        </w:rPr>
        <w:t>los denominados “</w:t>
      </w:r>
      <w:r w:rsidR="00EB5BF5" w:rsidRPr="003C0832">
        <w:rPr>
          <w:rFonts w:ascii="Palatino Linotype" w:hAnsi="Palatino Linotype" w:cs="Arial"/>
          <w:b/>
          <w:i/>
        </w:rPr>
        <w:t xml:space="preserve">Sin título 4.png, Sin título 2.png, Sin título 3.png </w:t>
      </w:r>
      <w:r w:rsidR="00EB5BF5" w:rsidRPr="003C0832">
        <w:rPr>
          <w:rFonts w:ascii="Palatino Linotype" w:hAnsi="Palatino Linotype" w:cs="Arial"/>
        </w:rPr>
        <w:t xml:space="preserve">y </w:t>
      </w:r>
      <w:r w:rsidR="00EB5BF5" w:rsidRPr="003C0832">
        <w:rPr>
          <w:rFonts w:ascii="Palatino Linotype" w:hAnsi="Palatino Linotype" w:cs="Arial"/>
          <w:b/>
          <w:i/>
        </w:rPr>
        <w:t>Sin título.png</w:t>
      </w:r>
      <w:r w:rsidRPr="003C0832">
        <w:rPr>
          <w:rFonts w:ascii="Palatino Linotype" w:hAnsi="Palatino Linotype" w:cs="Arial"/>
          <w:b/>
          <w:i/>
        </w:rPr>
        <w:t>”</w:t>
      </w:r>
      <w:r w:rsidRPr="003C0832">
        <w:rPr>
          <w:rFonts w:ascii="Palatino Linotype" w:hAnsi="Palatino Linotype"/>
        </w:rPr>
        <w:t xml:space="preserve">, precisando que no se inserta su contenido en razón de ser del conocimiento de las partes. </w:t>
      </w:r>
    </w:p>
    <w:p w:rsidR="004F652F" w:rsidRPr="003C0832" w:rsidRDefault="004F652F" w:rsidP="003635E2">
      <w:pPr>
        <w:spacing w:before="240" w:after="240" w:line="360" w:lineRule="auto"/>
        <w:ind w:right="49"/>
        <w:jc w:val="both"/>
        <w:rPr>
          <w:rFonts w:ascii="Palatino Linotype" w:hAnsi="Palatino Linotype" w:cs="Arial"/>
          <w:lang w:val="es-ES_tradnl"/>
        </w:rPr>
      </w:pPr>
      <w:r w:rsidRPr="003C0832">
        <w:rPr>
          <w:rFonts w:ascii="Palatino Linotype" w:hAnsi="Palatino Linotype" w:cs="Arial"/>
          <w:b/>
          <w:sz w:val="28"/>
          <w:szCs w:val="28"/>
        </w:rPr>
        <w:t xml:space="preserve">V. </w:t>
      </w:r>
      <w:r w:rsidRPr="003C0832">
        <w:rPr>
          <w:rFonts w:ascii="Palatino Linotype" w:hAnsi="Palatino Linotype" w:cs="Arial"/>
        </w:rPr>
        <w:t xml:space="preserve">El </w:t>
      </w:r>
      <w:r w:rsidR="00BA37BC" w:rsidRPr="003C0832">
        <w:rPr>
          <w:rFonts w:ascii="Palatino Linotype" w:hAnsi="Palatino Linotype" w:cs="Arial"/>
        </w:rPr>
        <w:t>diecinueve de junio</w:t>
      </w:r>
      <w:r w:rsidRPr="003C0832">
        <w:rPr>
          <w:rFonts w:ascii="Palatino Linotype" w:hAnsi="Palatino Linotype" w:cs="Arial"/>
        </w:rPr>
        <w:t xml:space="preserve"> de dos mil dieciocho, los </w:t>
      </w:r>
      <w:r w:rsidRPr="003C0832">
        <w:rPr>
          <w:rFonts w:ascii="Palatino Linotype" w:hAnsi="Palatino Linotype" w:cs="Arial"/>
          <w:lang w:val="es-ES_tradnl"/>
        </w:rPr>
        <w:t>recursos de que</w:t>
      </w:r>
      <w:r w:rsidRPr="003C0832">
        <w:rPr>
          <w:rFonts w:ascii="Palatino Linotype" w:hAnsi="Palatino Linotype" w:cs="Arial"/>
        </w:rPr>
        <w:t xml:space="preserve"> se trata</w:t>
      </w:r>
      <w:r w:rsidRPr="003C0832">
        <w:rPr>
          <w:rFonts w:ascii="Palatino Linotype" w:hAnsi="Palatino Linotype" w:cs="Arial"/>
          <w:lang w:val="es-ES_tradnl"/>
        </w:rPr>
        <w:t xml:space="preserve"> se enviaron </w:t>
      </w:r>
      <w:r w:rsidRPr="003C0832">
        <w:rPr>
          <w:rFonts w:ascii="Palatino Linotype" w:hAnsi="Palatino Linotype"/>
        </w:rPr>
        <w:t>electrónicamente</w:t>
      </w:r>
      <w:r w:rsidRPr="003C0832">
        <w:rPr>
          <w:rFonts w:ascii="Palatino Linotype" w:hAnsi="Palatino Linotype" w:cs="Arial"/>
          <w:lang w:val="es-ES_tradnl"/>
        </w:rPr>
        <w:t xml:space="preserve"> al Instituto </w:t>
      </w:r>
      <w:r w:rsidRPr="003C0832">
        <w:rPr>
          <w:rFonts w:ascii="Palatino Linotype" w:hAnsi="Palatino Linotype" w:cs="Arial"/>
        </w:rPr>
        <w:t>de</w:t>
      </w:r>
      <w:r w:rsidRPr="003C0832">
        <w:rPr>
          <w:rFonts w:ascii="Palatino Linotype" w:hAnsi="Palatino Linotype" w:cs="Arial"/>
          <w:lang w:val="es-ES_tradnl"/>
        </w:rPr>
        <w:t xml:space="preserve"> </w:t>
      </w:r>
      <w:r w:rsidRPr="003C0832">
        <w:rPr>
          <w:rFonts w:ascii="Palatino Linotype" w:eastAsia="Arial Unicode MS" w:hAnsi="Palatino Linotype" w:cs="Arial"/>
        </w:rPr>
        <w:t>Transparencia</w:t>
      </w:r>
      <w:r w:rsidRPr="003C0832">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Pr="003C0832">
        <w:rPr>
          <w:rFonts w:ascii="Palatino Linotype" w:hAnsi="Palatino Linotype"/>
        </w:rPr>
        <w:t>Ley de Transparencia y Acceso a la Información Pública del Estado de México y Municipios</w:t>
      </w:r>
      <w:r w:rsidRPr="003C0832">
        <w:rPr>
          <w:rFonts w:ascii="Palatino Linotype" w:hAnsi="Palatino Linotype" w:cs="Arial"/>
          <w:lang w:val="es-ES_tradnl"/>
        </w:rPr>
        <w:t xml:space="preserve">, el recurso de revisión número </w:t>
      </w:r>
      <w:r w:rsidRPr="003C0832">
        <w:rPr>
          <w:rFonts w:ascii="Palatino Linotype" w:hAnsi="Palatino Linotype"/>
          <w:b/>
          <w:sz w:val="22"/>
          <w:szCs w:val="22"/>
        </w:rPr>
        <w:t>0</w:t>
      </w:r>
      <w:r w:rsidR="00BA37BC" w:rsidRPr="003C0832">
        <w:rPr>
          <w:rFonts w:ascii="Palatino Linotype" w:hAnsi="Palatino Linotype"/>
          <w:b/>
          <w:sz w:val="22"/>
          <w:szCs w:val="22"/>
        </w:rPr>
        <w:t>2297</w:t>
      </w:r>
      <w:r w:rsidRPr="003C0832">
        <w:rPr>
          <w:rFonts w:ascii="Palatino Linotype" w:hAnsi="Palatino Linotype"/>
          <w:b/>
          <w:sz w:val="22"/>
          <w:szCs w:val="22"/>
        </w:rPr>
        <w:t xml:space="preserve">/INFOEM/IP/RR/2018 </w:t>
      </w:r>
      <w:r w:rsidRPr="003C0832">
        <w:rPr>
          <w:rFonts w:ascii="Palatino Linotype" w:hAnsi="Palatino Linotype" w:cs="Arial"/>
          <w:lang w:val="es-ES_tradnl"/>
        </w:rPr>
        <w:t xml:space="preserve">fue turnado a la Comisionada </w:t>
      </w:r>
      <w:r w:rsidRPr="003C0832">
        <w:rPr>
          <w:rFonts w:ascii="Palatino Linotype" w:hAnsi="Palatino Linotype" w:cs="Arial"/>
          <w:b/>
          <w:lang w:val="es-ES_tradnl"/>
        </w:rPr>
        <w:t>Eva Abaid Yapur</w:t>
      </w:r>
      <w:r w:rsidRPr="003C0832">
        <w:rPr>
          <w:rFonts w:ascii="Palatino Linotype" w:hAnsi="Palatino Linotype" w:cs="Arial"/>
          <w:lang w:val="es-ES_tradnl"/>
        </w:rPr>
        <w:t xml:space="preserve">, mientras que el recurso de revisión número </w:t>
      </w:r>
      <w:r w:rsidR="00BA37BC" w:rsidRPr="003C0832">
        <w:rPr>
          <w:rFonts w:ascii="Palatino Linotype" w:hAnsi="Palatino Linotype"/>
          <w:b/>
          <w:sz w:val="22"/>
          <w:szCs w:val="22"/>
        </w:rPr>
        <w:t>0229</w:t>
      </w:r>
      <w:r w:rsidRPr="003C0832">
        <w:rPr>
          <w:rFonts w:ascii="Palatino Linotype" w:hAnsi="Palatino Linotype"/>
          <w:b/>
          <w:sz w:val="22"/>
          <w:szCs w:val="22"/>
        </w:rPr>
        <w:t>8/INFOEM/IP/RR/2018</w:t>
      </w:r>
      <w:r w:rsidRPr="003C0832">
        <w:rPr>
          <w:rFonts w:ascii="Palatino Linotype" w:hAnsi="Palatino Linotype"/>
          <w:sz w:val="22"/>
          <w:szCs w:val="22"/>
        </w:rPr>
        <w:t>,</w:t>
      </w:r>
      <w:r w:rsidRPr="003C0832">
        <w:rPr>
          <w:rFonts w:ascii="Palatino Linotype" w:hAnsi="Palatino Linotype"/>
        </w:rPr>
        <w:t xml:space="preserve"> </w:t>
      </w:r>
      <w:r w:rsidRPr="003C0832">
        <w:rPr>
          <w:rFonts w:ascii="Palatino Linotype" w:hAnsi="Palatino Linotype" w:cs="Arial"/>
          <w:lang w:val="es-ES_tradnl"/>
        </w:rPr>
        <w:t xml:space="preserve"> por cuestión de turno le correspondió al Comisionado </w:t>
      </w:r>
      <w:r w:rsidRPr="003C0832">
        <w:rPr>
          <w:rFonts w:ascii="Palatino Linotype" w:hAnsi="Palatino Linotype" w:cs="Arial"/>
          <w:b/>
          <w:lang w:val="es-ES_tradnl"/>
        </w:rPr>
        <w:t>José Guadalupe Luna Hernández</w:t>
      </w:r>
      <w:r w:rsidRPr="003C0832">
        <w:rPr>
          <w:rFonts w:ascii="Palatino Linotype" w:hAnsi="Palatino Linotype"/>
        </w:rPr>
        <w:t>,</w:t>
      </w:r>
      <w:r w:rsidRPr="003C0832">
        <w:rPr>
          <w:rFonts w:ascii="Palatino Linotype" w:hAnsi="Palatino Linotype" w:cs="Arial"/>
          <w:lang w:val="es-ES_tradnl"/>
        </w:rPr>
        <w:t xml:space="preserve"> a efecto de que decretaran su admisión o desechamiento.</w:t>
      </w:r>
    </w:p>
    <w:p w:rsidR="004F652F" w:rsidRPr="003C0832" w:rsidRDefault="004F652F" w:rsidP="00574C00">
      <w:pPr>
        <w:pStyle w:val="Prrafodelista"/>
        <w:spacing w:before="120" w:after="120" w:line="360" w:lineRule="auto"/>
        <w:ind w:left="0"/>
        <w:contextualSpacing w:val="0"/>
        <w:jc w:val="both"/>
        <w:rPr>
          <w:rFonts w:ascii="Palatino Linotype" w:hAnsi="Palatino Linotype" w:cs="Arial"/>
        </w:rPr>
      </w:pPr>
      <w:r w:rsidRPr="003C0832">
        <w:rPr>
          <w:rFonts w:ascii="Palatino Linotype" w:hAnsi="Palatino Linotype" w:cs="Arial"/>
          <w:b/>
          <w:sz w:val="28"/>
          <w:szCs w:val="28"/>
        </w:rPr>
        <w:t xml:space="preserve">VI. </w:t>
      </w:r>
      <w:r w:rsidRPr="003C0832">
        <w:rPr>
          <w:rFonts w:ascii="Palatino Linotype" w:hAnsi="Palatino Linotype" w:cs="Arial"/>
        </w:rPr>
        <w:t xml:space="preserve">El veinticinco de </w:t>
      </w:r>
      <w:r w:rsidR="00BA37BC" w:rsidRPr="003C0832">
        <w:rPr>
          <w:rFonts w:ascii="Palatino Linotype" w:hAnsi="Palatino Linotype" w:cs="Arial"/>
        </w:rPr>
        <w:t>junio</w:t>
      </w:r>
      <w:r w:rsidRPr="003C0832">
        <w:rPr>
          <w:rFonts w:ascii="Palatino Linotype" w:hAnsi="Palatino Linotype" w:cs="Arial"/>
        </w:rPr>
        <w:t xml:space="preserve"> de dos mil dieciocho, atento a lo dispuesto en el </w:t>
      </w:r>
      <w:r w:rsidRPr="003C0832">
        <w:rPr>
          <w:rFonts w:ascii="Palatino Linotype" w:hAnsi="Palatino Linotype" w:cs="Arial"/>
          <w:lang w:val="es-ES_tradnl"/>
        </w:rPr>
        <w:t>artículo</w:t>
      </w:r>
      <w:r w:rsidRPr="003C0832">
        <w:rPr>
          <w:rFonts w:ascii="Palatino Linotype" w:hAnsi="Palatino Linotype" w:cs="Arial"/>
        </w:rPr>
        <w:t xml:space="preserve"> 185 fracciones I, II y IV </w:t>
      </w:r>
      <w:r w:rsidRPr="003C0832">
        <w:rPr>
          <w:rFonts w:ascii="Palatino Linotype" w:hAnsi="Palatino Linotype" w:cs="Arial"/>
          <w:lang w:val="es-ES_tradnl"/>
        </w:rPr>
        <w:t xml:space="preserve">de la </w:t>
      </w:r>
      <w:r w:rsidRPr="003C0832">
        <w:rPr>
          <w:rFonts w:ascii="Palatino Linotype" w:hAnsi="Palatino Linotype"/>
        </w:rPr>
        <w:t xml:space="preserve">Ley de </w:t>
      </w:r>
      <w:r w:rsidRPr="003C0832">
        <w:rPr>
          <w:rFonts w:ascii="Palatino Linotype" w:hAnsi="Palatino Linotype" w:cs="Arial"/>
        </w:rPr>
        <w:t>Transparencia</w:t>
      </w:r>
      <w:r w:rsidRPr="003C0832">
        <w:rPr>
          <w:rFonts w:ascii="Palatino Linotype" w:hAnsi="Palatino Linotype"/>
        </w:rPr>
        <w:t xml:space="preserve"> y Acceso a la Información Pública del Estado de México y Municipios, se a</w:t>
      </w:r>
      <w:r w:rsidRPr="003C0832">
        <w:rPr>
          <w:rFonts w:ascii="Palatino Linotype" w:hAnsi="Palatino Linotype" w:cs="Arial"/>
        </w:rPr>
        <w:t xml:space="preserve">cordó la admisión a trámite de los referidos recursos de revisión, así como la integración de los expedientes respectivos, mismos que se pusieron a disposición de las partes, para que en un plazo máximo de siete días hábiles, </w:t>
      </w:r>
      <w:r w:rsidRPr="003C0832">
        <w:rPr>
          <w:rFonts w:ascii="Palatino Linotype" w:hAnsi="Palatino Linotype" w:cs="Arial"/>
          <w:b/>
        </w:rPr>
        <w:t>LA RECURRENTE</w:t>
      </w:r>
      <w:r w:rsidRPr="003C0832">
        <w:rPr>
          <w:rFonts w:ascii="Palatino Linotype" w:hAnsi="Palatino Linotype" w:cs="Arial"/>
        </w:rPr>
        <w:t xml:space="preserve"> realizara manifestaciones y ofreciera las pruebas, así como </w:t>
      </w:r>
      <w:r w:rsidRPr="003C0832">
        <w:rPr>
          <w:rFonts w:ascii="Palatino Linotype" w:hAnsi="Palatino Linotype" w:cs="Arial"/>
        </w:rPr>
        <w:lastRenderedPageBreak/>
        <w:t xml:space="preserve">los alegatos que a su derecho conviniera, y </w:t>
      </w:r>
      <w:r w:rsidRPr="003C0832">
        <w:rPr>
          <w:rFonts w:ascii="Palatino Linotype" w:hAnsi="Palatino Linotype" w:cs="Arial"/>
          <w:b/>
        </w:rPr>
        <w:t>EL SUJETO OBLIGADO</w:t>
      </w:r>
      <w:r w:rsidRPr="003C0832">
        <w:rPr>
          <w:rFonts w:ascii="Palatino Linotype" w:hAnsi="Palatino Linotype" w:cs="Arial"/>
        </w:rPr>
        <w:t xml:space="preserve"> exhibiera los Informes Justificados correspondientes.</w:t>
      </w:r>
    </w:p>
    <w:p w:rsidR="00EB5BF5" w:rsidRPr="003C0832" w:rsidRDefault="004F652F" w:rsidP="00574C00">
      <w:pPr>
        <w:pStyle w:val="Prrafodelista"/>
        <w:spacing w:before="240" w:after="240" w:line="360" w:lineRule="auto"/>
        <w:ind w:left="0"/>
        <w:contextualSpacing w:val="0"/>
        <w:jc w:val="both"/>
        <w:rPr>
          <w:rFonts w:ascii="Palatino Linotype" w:hAnsi="Palatino Linotype" w:cs="Arial"/>
        </w:rPr>
      </w:pPr>
      <w:r w:rsidRPr="003C0832">
        <w:rPr>
          <w:rFonts w:ascii="Palatino Linotype" w:hAnsi="Palatino Linotype" w:cs="Arial"/>
          <w:b/>
          <w:sz w:val="28"/>
          <w:szCs w:val="28"/>
          <w:lang w:val="es-ES_tradnl"/>
        </w:rPr>
        <w:t xml:space="preserve">VII. </w:t>
      </w:r>
      <w:r w:rsidRPr="003C0832">
        <w:rPr>
          <w:rFonts w:ascii="Palatino Linotype" w:hAnsi="Palatino Linotype" w:cs="Arial"/>
          <w:lang w:val="es-ES_tradnl"/>
        </w:rPr>
        <w:t xml:space="preserve">Por </w:t>
      </w:r>
      <w:r w:rsidRPr="003C0832">
        <w:rPr>
          <w:rFonts w:ascii="Palatino Linotype" w:hAnsi="Palatino Linotype" w:cs="Arial"/>
        </w:rPr>
        <w:t>economía</w:t>
      </w:r>
      <w:r w:rsidRPr="003C0832">
        <w:rPr>
          <w:rFonts w:ascii="Palatino Linotype" w:hAnsi="Palatino Linotype" w:cs="Arial"/>
          <w:lang w:val="es-ES_tradnl"/>
        </w:rPr>
        <w:t xml:space="preserve"> procesal y </w:t>
      </w:r>
      <w:r w:rsidRPr="003C0832">
        <w:rPr>
          <w:rFonts w:ascii="Palatino Linotype" w:hAnsi="Palatino Linotype" w:cs="Arial"/>
        </w:rPr>
        <w:t xml:space="preserve">con la finalidad de evitar resoluciones contradictorias, en </w:t>
      </w:r>
      <w:r w:rsidRPr="003C0832">
        <w:rPr>
          <w:rFonts w:ascii="Palatino Linotype" w:hAnsi="Palatino Linotype"/>
        </w:rPr>
        <w:t>la Vigésima</w:t>
      </w:r>
      <w:r w:rsidR="008B317E" w:rsidRPr="003C0832">
        <w:rPr>
          <w:rFonts w:ascii="Palatino Linotype" w:hAnsi="Palatino Linotype"/>
        </w:rPr>
        <w:t xml:space="preserve"> Cuarta</w:t>
      </w:r>
      <w:r w:rsidRPr="003C0832">
        <w:rPr>
          <w:rFonts w:ascii="Palatino Linotype" w:hAnsi="Palatino Linotype" w:cs="Arial"/>
          <w:lang w:val="es-ES_tradnl"/>
        </w:rPr>
        <w:t xml:space="preserve"> Sesión Ordinaria celebrada el </w:t>
      </w:r>
      <w:r w:rsidR="008B317E" w:rsidRPr="003C0832">
        <w:rPr>
          <w:rFonts w:ascii="Palatino Linotype" w:hAnsi="Palatino Linotype" w:cs="Arial"/>
          <w:lang w:val="es-ES_tradnl"/>
        </w:rPr>
        <w:t>veintisiete de junio</w:t>
      </w:r>
      <w:r w:rsidRPr="003C0832">
        <w:rPr>
          <w:rFonts w:ascii="Palatino Linotype" w:hAnsi="Palatino Linotype" w:cs="Arial"/>
          <w:lang w:val="es-ES_tradnl"/>
        </w:rPr>
        <w:t xml:space="preserve"> de dos mil dieciocho</w:t>
      </w:r>
      <w:r w:rsidRPr="003C0832">
        <w:rPr>
          <w:rFonts w:ascii="Palatino Linotype" w:hAnsi="Palatino Linotype"/>
        </w:rPr>
        <w:t xml:space="preserve">, el Pleno de este Instituto </w:t>
      </w:r>
      <w:r w:rsidRPr="003C0832">
        <w:rPr>
          <w:rFonts w:ascii="Palatino Linotype" w:hAnsi="Palatino Linotype" w:cs="Arial"/>
        </w:rPr>
        <w:t xml:space="preserve">determinó </w:t>
      </w:r>
      <w:r w:rsidRPr="003C0832">
        <w:rPr>
          <w:rFonts w:ascii="Palatino Linotype" w:hAnsi="Palatino Linotype"/>
        </w:rPr>
        <w:t xml:space="preserve">acumular los recursos de </w:t>
      </w:r>
      <w:r w:rsidRPr="003C0832">
        <w:rPr>
          <w:rFonts w:ascii="Palatino Linotype" w:hAnsi="Palatino Linotype" w:cs="Arial"/>
        </w:rPr>
        <w:t>revisión</w:t>
      </w:r>
      <w:r w:rsidRPr="003C0832">
        <w:rPr>
          <w:rFonts w:ascii="Palatino Linotype" w:hAnsi="Palatino Linotype"/>
        </w:rPr>
        <w:t xml:space="preserve"> números</w:t>
      </w:r>
      <w:r w:rsidRPr="003C0832">
        <w:rPr>
          <w:rFonts w:ascii="Palatino Linotype" w:hAnsi="Palatino Linotype" w:cs="Arial"/>
          <w:b/>
          <w:lang w:val="es-ES_tradnl"/>
        </w:rPr>
        <w:t xml:space="preserve"> 0</w:t>
      </w:r>
      <w:r w:rsidR="008B317E" w:rsidRPr="003C0832">
        <w:rPr>
          <w:rFonts w:ascii="Palatino Linotype" w:hAnsi="Palatino Linotype" w:cs="Arial"/>
          <w:b/>
          <w:lang w:val="es-ES_tradnl"/>
        </w:rPr>
        <w:t>229</w:t>
      </w:r>
      <w:r w:rsidRPr="003C0832">
        <w:rPr>
          <w:rFonts w:ascii="Palatino Linotype" w:hAnsi="Palatino Linotype" w:cs="Arial"/>
          <w:b/>
          <w:lang w:val="es-ES_tradnl"/>
        </w:rPr>
        <w:t xml:space="preserve">7/INFOEM/IP/RR/2018 </w:t>
      </w:r>
      <w:r w:rsidRPr="003C0832">
        <w:rPr>
          <w:rFonts w:ascii="Palatino Linotype" w:hAnsi="Palatino Linotype" w:cs="Arial"/>
          <w:lang w:val="es-ES_tradnl"/>
        </w:rPr>
        <w:t>y</w:t>
      </w:r>
      <w:r w:rsidRPr="003C0832">
        <w:rPr>
          <w:rFonts w:ascii="Palatino Linotype" w:hAnsi="Palatino Linotype" w:cs="Arial"/>
          <w:b/>
          <w:lang w:val="es-ES_tradnl"/>
        </w:rPr>
        <w:t xml:space="preserve"> </w:t>
      </w:r>
      <w:r w:rsidR="008B317E" w:rsidRPr="003C0832">
        <w:rPr>
          <w:rFonts w:ascii="Palatino Linotype" w:hAnsi="Palatino Linotype"/>
          <w:b/>
        </w:rPr>
        <w:t>0229</w:t>
      </w:r>
      <w:r w:rsidRPr="003C0832">
        <w:rPr>
          <w:rFonts w:ascii="Palatino Linotype" w:hAnsi="Palatino Linotype"/>
          <w:b/>
        </w:rPr>
        <w:t>8/INFOEM/IP/RR/2018</w:t>
      </w:r>
      <w:r w:rsidRPr="003C0832">
        <w:rPr>
          <w:rFonts w:ascii="Palatino Linotype" w:hAnsi="Palatino Linotype"/>
          <w:sz w:val="22"/>
          <w:szCs w:val="22"/>
        </w:rPr>
        <w:t>,</w:t>
      </w:r>
      <w:r w:rsidRPr="003C0832">
        <w:rPr>
          <w:rFonts w:ascii="Palatino Linotype" w:hAnsi="Palatino Linotype"/>
          <w:b/>
          <w:sz w:val="22"/>
          <w:szCs w:val="22"/>
        </w:rPr>
        <w:t xml:space="preserve"> </w:t>
      </w:r>
      <w:r w:rsidRPr="003C0832">
        <w:rPr>
          <w:rFonts w:ascii="Palatino Linotype" w:hAnsi="Palatino Linotype"/>
        </w:rPr>
        <w:t xml:space="preserve">acordando su resolución por parte de la </w:t>
      </w:r>
      <w:r w:rsidRPr="003C0832">
        <w:rPr>
          <w:rFonts w:ascii="Palatino Linotype" w:hAnsi="Palatino Linotype" w:cs="Arial"/>
          <w:lang w:val="es-ES_tradnl"/>
        </w:rPr>
        <w:t xml:space="preserve">Comisionada </w:t>
      </w:r>
      <w:r w:rsidRPr="003C0832">
        <w:rPr>
          <w:rFonts w:ascii="Palatino Linotype" w:hAnsi="Palatino Linotype" w:cs="Arial"/>
          <w:b/>
          <w:lang w:val="es-ES_tradnl"/>
        </w:rPr>
        <w:t>Eva Abaid Yapur</w:t>
      </w:r>
      <w:r w:rsidRPr="003C0832">
        <w:rPr>
          <w:rFonts w:ascii="Palatino Linotype" w:hAnsi="Palatino Linotype" w:cs="Arial"/>
        </w:rPr>
        <w:t>.</w:t>
      </w:r>
    </w:p>
    <w:p w:rsidR="004F652F" w:rsidRPr="003C0832" w:rsidRDefault="004F652F" w:rsidP="00574C00">
      <w:pPr>
        <w:pStyle w:val="Prrafodelista"/>
        <w:spacing w:before="240" w:after="240" w:line="360" w:lineRule="auto"/>
        <w:ind w:left="0"/>
        <w:contextualSpacing w:val="0"/>
        <w:jc w:val="both"/>
        <w:rPr>
          <w:rFonts w:ascii="Palatino Linotype" w:hAnsi="Palatino Linotype" w:cs="Arial"/>
        </w:rPr>
      </w:pPr>
      <w:r w:rsidRPr="003C0832">
        <w:rPr>
          <w:rFonts w:ascii="Palatino Linotype" w:hAnsi="Palatino Linotype" w:cs="Arial"/>
          <w:b/>
          <w:sz w:val="28"/>
          <w:szCs w:val="28"/>
        </w:rPr>
        <w:t xml:space="preserve">VIII. </w:t>
      </w:r>
      <w:r w:rsidRPr="003C0832">
        <w:rPr>
          <w:rFonts w:ascii="Palatino Linotype" w:hAnsi="Palatino Linotype" w:cs="Arial"/>
        </w:rPr>
        <w:t>De</w:t>
      </w:r>
      <w:r w:rsidRPr="003C0832">
        <w:rPr>
          <w:rFonts w:ascii="Palatino Linotype" w:hAnsi="Palatino Linotype" w:cs="Arial"/>
          <w:lang w:val="es-ES_tradnl"/>
        </w:rPr>
        <w:t xml:space="preserve"> las constancias que </w:t>
      </w:r>
      <w:r w:rsidRPr="003C0832">
        <w:rPr>
          <w:rFonts w:ascii="Palatino Linotype" w:hAnsi="Palatino Linotype" w:cs="Arial"/>
        </w:rPr>
        <w:t>obran</w:t>
      </w:r>
      <w:r w:rsidRPr="003C0832">
        <w:rPr>
          <w:rFonts w:ascii="Palatino Linotype" w:hAnsi="Palatino Linotype" w:cs="Arial"/>
          <w:lang w:val="es-ES_tradnl"/>
        </w:rPr>
        <w:t xml:space="preserve"> en el </w:t>
      </w:r>
      <w:r w:rsidRPr="003C0832">
        <w:rPr>
          <w:rFonts w:ascii="Palatino Linotype" w:hAnsi="Palatino Linotype" w:cs="Arial"/>
          <w:b/>
          <w:lang w:val="es-ES_tradnl"/>
        </w:rPr>
        <w:t>SAIMEX</w:t>
      </w:r>
      <w:r w:rsidRPr="003C0832">
        <w:rPr>
          <w:rFonts w:ascii="Palatino Linotype" w:hAnsi="Palatino Linotype" w:cs="Arial"/>
          <w:lang w:val="es-ES_tradnl"/>
        </w:rPr>
        <w:t>, se advierte que</w:t>
      </w:r>
      <w:r w:rsidRPr="003C0832">
        <w:rPr>
          <w:rFonts w:ascii="Palatino Linotype" w:hAnsi="Palatino Linotype" w:cs="Arial"/>
          <w:b/>
          <w:lang w:val="es-ES_tradnl"/>
        </w:rPr>
        <w:t xml:space="preserve"> EL SUJETO OBLIGADO</w:t>
      </w:r>
      <w:r w:rsidRPr="003C0832">
        <w:rPr>
          <w:rFonts w:ascii="Palatino Linotype" w:hAnsi="Palatino Linotype" w:cs="Arial"/>
          <w:lang w:val="es-ES_tradnl"/>
        </w:rPr>
        <w:t>,</w:t>
      </w:r>
      <w:r w:rsidRPr="003C0832">
        <w:rPr>
          <w:rFonts w:ascii="Palatino Linotype" w:hAnsi="Palatino Linotype" w:cs="Arial"/>
          <w:b/>
          <w:lang w:val="es-ES_tradnl"/>
        </w:rPr>
        <w:t xml:space="preserve"> </w:t>
      </w:r>
      <w:r w:rsidRPr="003C0832">
        <w:rPr>
          <w:rFonts w:ascii="Palatino Linotype" w:hAnsi="Palatino Linotype" w:cs="Arial"/>
          <w:lang w:val="es-ES_tradnl"/>
        </w:rPr>
        <w:t>rindió sus</w:t>
      </w:r>
      <w:r w:rsidR="008B317E" w:rsidRPr="003C0832">
        <w:rPr>
          <w:rFonts w:ascii="Palatino Linotype" w:hAnsi="Palatino Linotype" w:cs="Arial"/>
          <w:lang w:val="es-ES_tradnl"/>
        </w:rPr>
        <w:t xml:space="preserve"> Informes Justificados el tres de julio </w:t>
      </w:r>
      <w:r w:rsidRPr="003C0832">
        <w:rPr>
          <w:rFonts w:ascii="Palatino Linotype" w:hAnsi="Palatino Linotype" w:cs="Arial"/>
          <w:lang w:val="es-ES_tradnl"/>
        </w:rPr>
        <w:t xml:space="preserve">de dos mil dieciocho, </w:t>
      </w:r>
      <w:r w:rsidRPr="003C0832">
        <w:rPr>
          <w:rFonts w:ascii="Palatino Linotype" w:hAnsi="Palatino Linotype" w:cs="Arial"/>
        </w:rPr>
        <w:t>como se advierte enseguida:</w:t>
      </w:r>
    </w:p>
    <w:p w:rsidR="008B317E" w:rsidRPr="003C0832" w:rsidRDefault="008B317E" w:rsidP="008B317E">
      <w:pPr>
        <w:widowControl w:val="0"/>
        <w:autoSpaceDE w:val="0"/>
        <w:autoSpaceDN w:val="0"/>
        <w:adjustRightInd w:val="0"/>
        <w:spacing w:before="240" w:after="240"/>
        <w:ind w:right="850"/>
        <w:jc w:val="both"/>
        <w:rPr>
          <w:rFonts w:ascii="Palatino Linotype" w:hAnsi="Palatino Linotype" w:cs="Arial"/>
          <w:b/>
        </w:rPr>
      </w:pPr>
      <w:r w:rsidRPr="003C0832">
        <w:rPr>
          <w:rFonts w:ascii="Palatino Linotype" w:hAnsi="Palatino Linotype" w:cs="Arial"/>
          <w:b/>
        </w:rPr>
        <w:t xml:space="preserve">02297/INFOEM/IP/RR/2018  </w:t>
      </w:r>
    </w:p>
    <w:p w:rsidR="008B317E" w:rsidRPr="003C0832" w:rsidRDefault="008B317E" w:rsidP="00EB5BF5">
      <w:pPr>
        <w:widowControl w:val="0"/>
        <w:autoSpaceDE w:val="0"/>
        <w:autoSpaceDN w:val="0"/>
        <w:adjustRightInd w:val="0"/>
        <w:spacing w:before="240" w:after="240"/>
        <w:ind w:left="851" w:right="850"/>
        <w:jc w:val="center"/>
        <w:rPr>
          <w:rFonts w:ascii="Palatino Linotype" w:hAnsi="Palatino Linotype" w:cs="Arial"/>
          <w:b/>
        </w:rPr>
      </w:pPr>
      <w:r w:rsidRPr="003C0832">
        <w:rPr>
          <w:noProof/>
          <w:lang w:val="es-MX" w:eastAsia="es-MX"/>
        </w:rPr>
        <w:drawing>
          <wp:inline distT="0" distB="0" distL="0" distR="0" wp14:anchorId="09FAE75A" wp14:editId="1C39EDA3">
            <wp:extent cx="4886554" cy="122867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553" t="38956" r="14561" b="14337"/>
                    <a:stretch/>
                  </pic:blipFill>
                  <pic:spPr bwMode="auto">
                    <a:xfrm>
                      <a:off x="0" y="0"/>
                      <a:ext cx="4996617" cy="1256348"/>
                    </a:xfrm>
                    <a:prstGeom prst="rect">
                      <a:avLst/>
                    </a:prstGeom>
                    <a:ln>
                      <a:noFill/>
                    </a:ln>
                    <a:extLst>
                      <a:ext uri="{53640926-AAD7-44D8-BBD7-CCE9431645EC}">
                        <a14:shadowObscured xmlns:a14="http://schemas.microsoft.com/office/drawing/2010/main"/>
                      </a:ext>
                    </a:extLst>
                  </pic:spPr>
                </pic:pic>
              </a:graphicData>
            </a:graphic>
          </wp:inline>
        </w:drawing>
      </w:r>
    </w:p>
    <w:p w:rsidR="008B317E" w:rsidRPr="003C0832" w:rsidRDefault="008B317E" w:rsidP="008B317E">
      <w:pPr>
        <w:widowControl w:val="0"/>
        <w:autoSpaceDE w:val="0"/>
        <w:autoSpaceDN w:val="0"/>
        <w:adjustRightInd w:val="0"/>
        <w:spacing w:before="240" w:after="240"/>
        <w:ind w:right="850"/>
        <w:jc w:val="both"/>
        <w:rPr>
          <w:rFonts w:ascii="Palatino Linotype" w:hAnsi="Palatino Linotype" w:cs="Arial"/>
          <w:b/>
        </w:rPr>
      </w:pPr>
      <w:r w:rsidRPr="003C0832">
        <w:rPr>
          <w:rFonts w:ascii="Palatino Linotype" w:hAnsi="Palatino Linotype" w:cs="Arial"/>
          <w:b/>
        </w:rPr>
        <w:t xml:space="preserve">02298/INFOEM/IP/RR/2018  </w:t>
      </w:r>
    </w:p>
    <w:p w:rsidR="008B317E" w:rsidRPr="003C0832" w:rsidRDefault="008B317E" w:rsidP="00EB5BF5">
      <w:pPr>
        <w:pStyle w:val="Prrafodelista"/>
        <w:spacing w:before="240" w:after="240" w:line="360" w:lineRule="auto"/>
        <w:ind w:left="851" w:right="899"/>
        <w:jc w:val="center"/>
        <w:rPr>
          <w:rFonts w:ascii="Palatino Linotype" w:hAnsi="Palatino Linotype" w:cs="Arial"/>
        </w:rPr>
      </w:pPr>
      <w:r w:rsidRPr="003C0832">
        <w:rPr>
          <w:noProof/>
          <w:lang w:val="es-MX" w:eastAsia="es-MX"/>
        </w:rPr>
        <w:drawing>
          <wp:inline distT="0" distB="0" distL="0" distR="0" wp14:anchorId="5C13DF85" wp14:editId="1AE9B31D">
            <wp:extent cx="4896207" cy="1543507"/>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079" t="38956" r="14557" b="14962"/>
                    <a:stretch/>
                  </pic:blipFill>
                  <pic:spPr bwMode="auto">
                    <a:xfrm>
                      <a:off x="0" y="0"/>
                      <a:ext cx="4973960" cy="1568018"/>
                    </a:xfrm>
                    <a:prstGeom prst="rect">
                      <a:avLst/>
                    </a:prstGeom>
                    <a:ln>
                      <a:noFill/>
                    </a:ln>
                    <a:extLst>
                      <a:ext uri="{53640926-AAD7-44D8-BBD7-CCE9431645EC}">
                        <a14:shadowObscured xmlns:a14="http://schemas.microsoft.com/office/drawing/2010/main"/>
                      </a:ext>
                    </a:extLst>
                  </pic:spPr>
                </pic:pic>
              </a:graphicData>
            </a:graphic>
          </wp:inline>
        </w:drawing>
      </w:r>
    </w:p>
    <w:p w:rsidR="004F652F" w:rsidRPr="003C0832" w:rsidRDefault="004F652F" w:rsidP="008B317E">
      <w:pPr>
        <w:pStyle w:val="Prrafodelista"/>
        <w:spacing w:before="240" w:after="240" w:line="360" w:lineRule="auto"/>
        <w:ind w:left="0"/>
        <w:jc w:val="both"/>
        <w:rPr>
          <w:rFonts w:ascii="Palatino Linotype" w:eastAsia="Arial Unicode MS" w:hAnsi="Palatino Linotype" w:cs="Arial"/>
        </w:rPr>
      </w:pPr>
      <w:r w:rsidRPr="003C0832">
        <w:rPr>
          <w:rFonts w:ascii="Palatino Linotype" w:hAnsi="Palatino Linotype" w:cs="Arial"/>
        </w:rPr>
        <w:lastRenderedPageBreak/>
        <w:t xml:space="preserve">Cabe señalar, que los </w:t>
      </w:r>
      <w:r w:rsidRPr="003C0832">
        <w:rPr>
          <w:rFonts w:ascii="Palatino Linotype" w:eastAsia="Arial Unicode MS" w:hAnsi="Palatino Linotype" w:cs="Arial"/>
        </w:rPr>
        <w:t xml:space="preserve">Informes Justificados presentados por </w:t>
      </w:r>
      <w:r w:rsidRPr="003C0832">
        <w:rPr>
          <w:rFonts w:ascii="Palatino Linotype" w:eastAsia="Arial Unicode MS" w:hAnsi="Palatino Linotype" w:cs="Arial"/>
          <w:b/>
        </w:rPr>
        <w:t>EL</w:t>
      </w:r>
      <w:r w:rsidRPr="003C0832">
        <w:rPr>
          <w:rFonts w:ascii="Palatino Linotype" w:eastAsia="Arial Unicode MS" w:hAnsi="Palatino Linotype" w:cs="Arial"/>
        </w:rPr>
        <w:t xml:space="preserve"> </w:t>
      </w:r>
      <w:r w:rsidRPr="003C0832">
        <w:rPr>
          <w:rFonts w:ascii="Palatino Linotype" w:eastAsia="Arial Unicode MS" w:hAnsi="Palatino Linotype" w:cs="Arial"/>
          <w:b/>
        </w:rPr>
        <w:t>SUJETO OBLIGADO</w:t>
      </w:r>
      <w:r w:rsidRPr="003C0832">
        <w:rPr>
          <w:rFonts w:ascii="Palatino Linotype" w:eastAsia="Arial Unicode MS" w:hAnsi="Palatino Linotype" w:cs="Arial"/>
        </w:rPr>
        <w:t xml:space="preserve"> </w:t>
      </w:r>
      <w:r w:rsidR="008B317E" w:rsidRPr="003C0832">
        <w:rPr>
          <w:rFonts w:ascii="Palatino Linotype" w:eastAsia="Arial Unicode MS" w:hAnsi="Palatino Linotype" w:cs="Arial"/>
        </w:rPr>
        <w:t xml:space="preserve">no </w:t>
      </w:r>
      <w:r w:rsidRPr="003C0832">
        <w:rPr>
          <w:rFonts w:ascii="Palatino Linotype" w:eastAsia="Arial Unicode MS" w:hAnsi="Palatino Linotype" w:cs="Arial"/>
        </w:rPr>
        <w:t xml:space="preserve">se pusieron a disposición de </w:t>
      </w:r>
      <w:r w:rsidRPr="003C0832">
        <w:rPr>
          <w:rFonts w:ascii="Palatino Linotype" w:eastAsia="Arial Unicode MS" w:hAnsi="Palatino Linotype" w:cs="Arial"/>
          <w:b/>
        </w:rPr>
        <w:t xml:space="preserve">LA </w:t>
      </w:r>
      <w:r w:rsidRPr="003C0832">
        <w:rPr>
          <w:rFonts w:ascii="Palatino Linotype" w:eastAsia="Arial Unicode MS" w:hAnsi="Palatino Linotype" w:cs="Arial"/>
          <w:b/>
          <w:color w:val="000000"/>
          <w:lang w:eastAsia="es-MX"/>
        </w:rPr>
        <w:t>RECURRENTE</w:t>
      </w:r>
      <w:r w:rsidRPr="003C0832">
        <w:rPr>
          <w:rFonts w:ascii="Palatino Linotype" w:eastAsia="Arial Unicode MS" w:hAnsi="Palatino Linotype" w:cs="Arial"/>
        </w:rPr>
        <w:t xml:space="preserve">, por </w:t>
      </w:r>
      <w:r w:rsidR="008B317E" w:rsidRPr="003C0832">
        <w:rPr>
          <w:rFonts w:ascii="Palatino Linotype" w:eastAsia="Arial Unicode MS" w:hAnsi="Palatino Linotype" w:cs="Arial"/>
        </w:rPr>
        <w:t xml:space="preserve">no </w:t>
      </w:r>
      <w:r w:rsidRPr="003C0832">
        <w:rPr>
          <w:rFonts w:ascii="Palatino Linotype" w:eastAsia="Arial Unicode MS" w:hAnsi="Palatino Linotype" w:cs="Arial"/>
        </w:rPr>
        <w:t>encontrarse dentro del supuesto establecido en la fracción III del artículo 185 de la Ley de Transparencia y Acceso a la Información Pública del Estado de México y Municipios</w:t>
      </w:r>
      <w:r w:rsidR="00940010" w:rsidRPr="003C0832">
        <w:rPr>
          <w:rFonts w:ascii="Palatino Linotype" w:eastAsia="Arial Unicode MS" w:hAnsi="Palatino Linotype" w:cs="Arial"/>
        </w:rPr>
        <w:t xml:space="preserve">, no obstante le serán </w:t>
      </w:r>
      <w:r w:rsidR="00574C00" w:rsidRPr="003C0832">
        <w:rPr>
          <w:rFonts w:ascii="Palatino Linotype" w:eastAsia="Arial Unicode MS" w:hAnsi="Palatino Linotype" w:cs="Arial"/>
        </w:rPr>
        <w:t>puestos a su disposición</w:t>
      </w:r>
      <w:r w:rsidR="00940010" w:rsidRPr="003C0832">
        <w:rPr>
          <w:rFonts w:ascii="Palatino Linotype" w:eastAsia="Arial Unicode MS" w:hAnsi="Palatino Linotype" w:cs="Arial"/>
        </w:rPr>
        <w:t xml:space="preserve"> al momento de notificarle la presente resolución</w:t>
      </w:r>
      <w:r w:rsidR="008B317E" w:rsidRPr="003C0832">
        <w:rPr>
          <w:rFonts w:ascii="Palatino Linotype" w:eastAsia="Arial Unicode MS" w:hAnsi="Palatino Linotype" w:cs="Arial"/>
        </w:rPr>
        <w:t>.</w:t>
      </w:r>
    </w:p>
    <w:p w:rsidR="00EB5BF5" w:rsidRPr="003C0832" w:rsidRDefault="00EB5BF5" w:rsidP="008B317E">
      <w:pPr>
        <w:pStyle w:val="Prrafodelista"/>
        <w:spacing w:before="240" w:after="240" w:line="360" w:lineRule="auto"/>
        <w:ind w:left="0"/>
        <w:jc w:val="both"/>
        <w:rPr>
          <w:rFonts w:ascii="Palatino Linotype" w:hAnsi="Palatino Linotype"/>
          <w:i/>
          <w:sz w:val="22"/>
          <w:szCs w:val="22"/>
          <w:lang w:val="es-MX"/>
        </w:rPr>
      </w:pPr>
    </w:p>
    <w:p w:rsidR="00023B27" w:rsidRPr="003C0832" w:rsidRDefault="004F652F" w:rsidP="004F652F">
      <w:pPr>
        <w:pStyle w:val="Prrafodelista"/>
        <w:spacing w:before="120" w:after="120" w:line="360" w:lineRule="auto"/>
        <w:ind w:left="0"/>
        <w:jc w:val="both"/>
        <w:rPr>
          <w:rFonts w:ascii="Palatino Linotype" w:hAnsi="Palatino Linotype" w:cs="Arial"/>
        </w:rPr>
      </w:pPr>
      <w:r w:rsidRPr="003C0832">
        <w:rPr>
          <w:rFonts w:ascii="Palatino Linotype" w:hAnsi="Palatino Linotype" w:cs="Arial"/>
          <w:b/>
          <w:sz w:val="28"/>
          <w:szCs w:val="28"/>
        </w:rPr>
        <w:t xml:space="preserve">IX. </w:t>
      </w:r>
      <w:r w:rsidRPr="003C0832">
        <w:rPr>
          <w:rFonts w:ascii="Palatino Linotype" w:hAnsi="Palatino Linotype" w:cs="Arial"/>
        </w:rPr>
        <w:t xml:space="preserve">Una vez analizado el estado procesal que guardaban los expedientes, el </w:t>
      </w:r>
      <w:r w:rsidR="008B317E" w:rsidRPr="003C0832">
        <w:rPr>
          <w:rFonts w:ascii="Palatino Linotype" w:hAnsi="Palatino Linotype" w:cs="Arial"/>
        </w:rPr>
        <w:t>nueve de julio</w:t>
      </w:r>
      <w:r w:rsidRPr="003C0832">
        <w:rPr>
          <w:rFonts w:ascii="Palatino Linotype" w:hAnsi="Palatino Linotype" w:cs="Arial"/>
        </w:rPr>
        <w:t xml:space="preserve"> de dos mil dieciocho, la Comisionada Ponente acordó el cierre de instrucción en los recursos de revisión, así como la remisión de los expedientes a efecto </w:t>
      </w:r>
      <w:r w:rsidRPr="003C0832">
        <w:rPr>
          <w:rFonts w:ascii="Palatino Linotype" w:hAnsi="Palatino Linotype" w:cs="Arial"/>
          <w:lang w:val="es-ES_tradnl"/>
        </w:rPr>
        <w:t>de</w:t>
      </w:r>
      <w:r w:rsidRPr="003C0832">
        <w:rPr>
          <w:rFonts w:ascii="Palatino Linotype" w:hAnsi="Palatino Linotype" w:cs="Arial"/>
        </w:rPr>
        <w:t xml:space="preserve"> ser resueltos, de conformidad con lo establecido en el artículo 185 fracciones VI y VIII de la Ley de Transparencia y Acceso a la Información Pública del Estado de México y Municipios</w:t>
      </w:r>
      <w:r w:rsidR="00023B27" w:rsidRPr="003C0832">
        <w:rPr>
          <w:rFonts w:ascii="Palatino Linotype" w:hAnsi="Palatino Linotype" w:cs="Arial"/>
        </w:rPr>
        <w:t>.</w:t>
      </w:r>
    </w:p>
    <w:p w:rsidR="004F652F" w:rsidRPr="003C0832" w:rsidRDefault="00023B27" w:rsidP="00023B27">
      <w:pPr>
        <w:spacing w:before="240" w:after="240" w:line="360" w:lineRule="auto"/>
        <w:jc w:val="both"/>
        <w:rPr>
          <w:rFonts w:ascii="Palatino Linotype" w:hAnsi="Palatino Linotype" w:cs="Arial"/>
        </w:rPr>
      </w:pPr>
      <w:r w:rsidRPr="003C0832">
        <w:rPr>
          <w:rFonts w:ascii="Palatino Linotype" w:hAnsi="Palatino Linotype" w:cs="Arial"/>
          <w:b/>
          <w:sz w:val="28"/>
          <w:szCs w:val="28"/>
        </w:rPr>
        <w:t>X.</w:t>
      </w:r>
      <w:r w:rsidRPr="003C0832">
        <w:rPr>
          <w:rFonts w:ascii="Palatino Linotype" w:hAnsi="Palatino Linotype" w:cs="Arial"/>
          <w:b/>
        </w:rPr>
        <w:t xml:space="preserve"> </w:t>
      </w:r>
      <w:r w:rsidRPr="003C0832">
        <w:rPr>
          <w:rFonts w:ascii="Palatino Linotype" w:hAnsi="Palatino Linotype" w:cs="Arial"/>
        </w:rPr>
        <w:t xml:space="preserve">El </w:t>
      </w:r>
      <w:r w:rsidR="00B175A9" w:rsidRPr="003C0832">
        <w:rPr>
          <w:rFonts w:ascii="Palatino Linotype" w:hAnsi="Palatino Linotype" w:cs="Arial"/>
        </w:rPr>
        <w:t>diecisiete</w:t>
      </w:r>
      <w:r w:rsidRPr="003C0832">
        <w:rPr>
          <w:rFonts w:ascii="Palatino Linotype" w:hAnsi="Palatino Linotype" w:cs="Arial"/>
        </w:rPr>
        <w:t xml:space="preserve"> de agosto de dos mil dieciocho, se notificó a</w:t>
      </w:r>
      <w:r w:rsidR="00B175A9" w:rsidRPr="003C0832">
        <w:rPr>
          <w:rFonts w:ascii="Palatino Linotype" w:hAnsi="Palatino Linotype" w:cs="Arial"/>
        </w:rPr>
        <w:t xml:space="preserve"> </w:t>
      </w:r>
      <w:r w:rsidR="00B175A9" w:rsidRPr="003C0832">
        <w:rPr>
          <w:rFonts w:ascii="Palatino Linotype" w:hAnsi="Palatino Linotype" w:cs="Arial"/>
          <w:b/>
        </w:rPr>
        <w:t>LA</w:t>
      </w:r>
      <w:r w:rsidRPr="003C0832">
        <w:rPr>
          <w:rFonts w:ascii="Palatino Linotype" w:hAnsi="Palatino Linotype" w:cs="Arial"/>
        </w:rPr>
        <w:t xml:space="preserve"> </w:t>
      </w:r>
      <w:r w:rsidRPr="003C0832">
        <w:rPr>
          <w:rFonts w:ascii="Palatino Linotype" w:hAnsi="Palatino Linotype" w:cs="Arial"/>
          <w:b/>
        </w:rPr>
        <w:t>RECURRENTE</w:t>
      </w:r>
      <w:r w:rsidRPr="003C0832">
        <w:rPr>
          <w:rFonts w:ascii="Palatino Linotype" w:hAnsi="Palatino Linotype" w:cs="Arial"/>
        </w:rPr>
        <w:t xml:space="preserve"> que con fundamento en el artículo 181 tercer párrafo de la Ley de Transparencia y Acceso a la Información Pública del Estado de México y Municipios, la Comisionada Ponente acordó ampliar el plazo para resolver el recurso de revisión de mérito, por un periodo de hasta quince días hábiles; y</w:t>
      </w:r>
    </w:p>
    <w:p w:rsidR="0093509B" w:rsidRPr="003C0832" w:rsidRDefault="0093509B" w:rsidP="00EE53E2">
      <w:pPr>
        <w:spacing w:line="360" w:lineRule="auto"/>
        <w:jc w:val="center"/>
        <w:rPr>
          <w:rFonts w:ascii="Palatino Linotype" w:hAnsi="Palatino Linotype"/>
          <w:b/>
          <w:bCs/>
          <w:spacing w:val="60"/>
          <w:sz w:val="28"/>
          <w:szCs w:val="28"/>
          <w:lang w:val="es-ES_tradnl"/>
        </w:rPr>
      </w:pPr>
      <w:r w:rsidRPr="003C0832">
        <w:rPr>
          <w:rFonts w:ascii="Palatino Linotype" w:hAnsi="Palatino Linotype"/>
          <w:b/>
          <w:bCs/>
          <w:spacing w:val="60"/>
          <w:sz w:val="28"/>
          <w:szCs w:val="28"/>
          <w:lang w:val="es-ES_tradnl"/>
        </w:rPr>
        <w:t>CONSIDERANDO</w:t>
      </w:r>
    </w:p>
    <w:p w:rsidR="009D77E1" w:rsidRPr="003C0832" w:rsidRDefault="009D77E1" w:rsidP="009D77E1">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3C0832">
        <w:rPr>
          <w:rFonts w:ascii="Palatino Linotype" w:hAnsi="Palatino Linotype"/>
          <w:b/>
          <w:sz w:val="28"/>
          <w:szCs w:val="28"/>
        </w:rPr>
        <w:t>PRIMERO.</w:t>
      </w:r>
      <w:r w:rsidRPr="003C0832">
        <w:rPr>
          <w:rFonts w:ascii="Palatino Linotype" w:hAnsi="Palatino Linotype"/>
          <w:b/>
        </w:rPr>
        <w:t xml:space="preserve"> Competencia</w:t>
      </w:r>
      <w:r w:rsidRPr="003C0832">
        <w:rPr>
          <w:rFonts w:ascii="Palatino Linotype" w:hAnsi="Palatino Linotype"/>
        </w:rPr>
        <w:t>.</w:t>
      </w:r>
      <w:r w:rsidRPr="003C0832">
        <w:rPr>
          <w:rFonts w:ascii="Palatino Linotype" w:hAnsi="Palatino Linotype"/>
          <w:b/>
        </w:rPr>
        <w:t xml:space="preserve"> </w:t>
      </w:r>
      <w:r w:rsidRPr="003C0832">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los artículos 6, Apartado A de la Constitución Política de los Estados Unidos Mexicanos; </w:t>
      </w:r>
      <w:r w:rsidRPr="003C0832">
        <w:rPr>
          <w:rFonts w:ascii="Palatino Linotype" w:hAnsi="Palatino Linotype"/>
        </w:rPr>
        <w:lastRenderedPageBreak/>
        <w:t>5, párrafos vigésimo, vigésimo primero y vigésimo segundo,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3C0832">
        <w:rPr>
          <w:rFonts w:ascii="Palatino Linotype" w:hAnsi="Palatino Linotype" w:cs="Arial"/>
        </w:rPr>
        <w:t xml:space="preserve">; </w:t>
      </w:r>
      <w:r w:rsidRPr="003C0832">
        <w:rPr>
          <w:rFonts w:ascii="Palatino Linotype" w:hAnsi="Palatino Linotype"/>
        </w:rPr>
        <w:t xml:space="preserve">9 fracciones I, XXIV y 11 </w:t>
      </w:r>
      <w:r w:rsidRPr="003C0832">
        <w:rPr>
          <w:rFonts w:ascii="Palatino Linotype" w:hAnsi="Palatino Linotype" w:cs="Arial"/>
        </w:rPr>
        <w:t>del Reglamento Interior del Instituto de Transparencia, Acceso a la Información Pública y Protección de Datos Personales del Estado de México y Municipios; toda vez que se trata de recursos de revisión interpuestos en ejercicio de su derecho de acceso a la información pública, en términos de la Ley de la materia.</w:t>
      </w:r>
    </w:p>
    <w:p w:rsidR="00567DCB" w:rsidRPr="003C0832" w:rsidRDefault="009D77E1" w:rsidP="009D77E1">
      <w:pPr>
        <w:spacing w:before="100" w:beforeAutospacing="1" w:after="100" w:afterAutospacing="1" w:line="360" w:lineRule="auto"/>
        <w:jc w:val="both"/>
        <w:rPr>
          <w:rFonts w:ascii="Palatino Linotype" w:hAnsi="Palatino Linotype" w:cs="Arial"/>
          <w:b/>
          <w:snapToGrid w:val="0"/>
        </w:rPr>
      </w:pPr>
      <w:r w:rsidRPr="003C0832">
        <w:rPr>
          <w:rFonts w:ascii="Palatino Linotype" w:hAnsi="Palatino Linotype" w:cs="Arial"/>
          <w:b/>
          <w:sz w:val="28"/>
          <w:szCs w:val="28"/>
        </w:rPr>
        <w:t>SEGUNDO.</w:t>
      </w:r>
      <w:r w:rsidRPr="003C0832">
        <w:rPr>
          <w:rFonts w:ascii="Palatino Linotype" w:hAnsi="Palatino Linotype" w:cs="Arial"/>
          <w:b/>
        </w:rPr>
        <w:t xml:space="preserve"> Interés.</w:t>
      </w:r>
      <w:r w:rsidRPr="003C0832">
        <w:rPr>
          <w:rFonts w:ascii="Palatino Linotype" w:hAnsi="Palatino Linotype" w:cs="Arial"/>
        </w:rPr>
        <w:t xml:space="preserve"> Los recursos de revisión fueron interpuestos por parte legítima en atención a que fueron presentados por </w:t>
      </w:r>
      <w:r w:rsidRPr="003C0832">
        <w:rPr>
          <w:rFonts w:ascii="Palatino Linotype" w:hAnsi="Palatino Linotype" w:cs="Arial"/>
          <w:b/>
        </w:rPr>
        <w:t>LA RECURRENTE</w:t>
      </w:r>
      <w:r w:rsidRPr="003C0832">
        <w:rPr>
          <w:rFonts w:ascii="Palatino Linotype" w:hAnsi="Palatino Linotype" w:cs="Arial"/>
          <w:snapToGrid w:val="0"/>
        </w:rPr>
        <w:t>, quien fue la misma persona que formuló las solicitudes de acceso a la información pública, al</w:t>
      </w:r>
      <w:r w:rsidRPr="003C0832">
        <w:rPr>
          <w:rFonts w:ascii="Palatino Linotype" w:hAnsi="Palatino Linotype" w:cs="Arial"/>
          <w:b/>
          <w:snapToGrid w:val="0"/>
        </w:rPr>
        <w:t xml:space="preserve"> SUJETO OBLIGADO</w:t>
      </w:r>
      <w:r w:rsidRPr="003C0832">
        <w:rPr>
          <w:rFonts w:ascii="Palatino Linotype" w:hAnsi="Palatino Linotype" w:cs="Arial"/>
          <w:lang w:val="es-ES_tradnl"/>
        </w:rPr>
        <w:t>.</w:t>
      </w:r>
    </w:p>
    <w:p w:rsidR="009D77E1" w:rsidRPr="003C0832" w:rsidRDefault="009D77E1" w:rsidP="009D77E1">
      <w:pPr>
        <w:pStyle w:val="Prrafodelista"/>
        <w:widowControl w:val="0"/>
        <w:autoSpaceDE w:val="0"/>
        <w:autoSpaceDN w:val="0"/>
        <w:adjustRightInd w:val="0"/>
        <w:spacing w:before="120" w:after="120" w:line="360" w:lineRule="auto"/>
        <w:ind w:left="0"/>
        <w:jc w:val="both"/>
        <w:rPr>
          <w:rFonts w:ascii="Palatino Linotype" w:hAnsi="Palatino Linotype"/>
        </w:rPr>
      </w:pPr>
      <w:r w:rsidRPr="003C0832">
        <w:rPr>
          <w:rFonts w:ascii="Palatino Linotype" w:hAnsi="Palatino Linotype" w:cs="Arial"/>
          <w:b/>
          <w:sz w:val="28"/>
          <w:szCs w:val="28"/>
        </w:rPr>
        <w:t xml:space="preserve">TERCERO. </w:t>
      </w:r>
      <w:r w:rsidRPr="003C0832">
        <w:rPr>
          <w:rFonts w:ascii="Palatino Linotype" w:hAnsi="Palatino Linotype" w:cs="Arial"/>
          <w:b/>
        </w:rPr>
        <w:t>Justificación de la Acumulación de los recursos.</w:t>
      </w:r>
      <w:r w:rsidRPr="003C0832">
        <w:rPr>
          <w:rFonts w:ascii="Palatino Linotype" w:hAnsi="Palatino Linotype" w:cs="Arial"/>
        </w:rPr>
        <w:t xml:space="preserve"> De las constancias que obran en los expedientes del </w:t>
      </w:r>
      <w:r w:rsidRPr="003C0832">
        <w:rPr>
          <w:rFonts w:ascii="Palatino Linotype" w:hAnsi="Palatino Linotype" w:cs="Arial"/>
          <w:b/>
        </w:rPr>
        <w:t>SAIMEX</w:t>
      </w:r>
      <w:r w:rsidRPr="003C0832">
        <w:rPr>
          <w:rFonts w:ascii="Palatino Linotype" w:hAnsi="Palatino Linotype" w:cs="Arial"/>
        </w:rPr>
        <w:t>, se advierte que los recursos de revisión</w:t>
      </w:r>
      <w:r w:rsidRPr="003C0832">
        <w:rPr>
          <w:rFonts w:ascii="Palatino Linotype" w:hAnsi="Palatino Linotype"/>
        </w:rPr>
        <w:t xml:space="preserve"> </w:t>
      </w:r>
      <w:r w:rsidRPr="003C0832">
        <w:rPr>
          <w:rFonts w:ascii="Palatino Linotype" w:hAnsi="Palatino Linotype"/>
          <w:b/>
          <w:sz w:val="22"/>
          <w:szCs w:val="22"/>
        </w:rPr>
        <w:t>02297/INFOEM/IP/RR/2018</w:t>
      </w:r>
      <w:r w:rsidRPr="003C0832">
        <w:rPr>
          <w:rFonts w:ascii="Palatino Linotype" w:hAnsi="Palatino Linotype"/>
          <w:sz w:val="22"/>
          <w:szCs w:val="22"/>
        </w:rPr>
        <w:t xml:space="preserve"> y</w:t>
      </w:r>
      <w:r w:rsidRPr="003C0832">
        <w:rPr>
          <w:rFonts w:ascii="Palatino Linotype" w:hAnsi="Palatino Linotype"/>
          <w:b/>
          <w:sz w:val="22"/>
          <w:szCs w:val="22"/>
        </w:rPr>
        <w:t xml:space="preserve"> 02298/INFOEM/IP/RR/2018 </w:t>
      </w:r>
      <w:r w:rsidRPr="003C0832">
        <w:rPr>
          <w:rFonts w:ascii="Palatino Linotype" w:hAnsi="Palatino Linotype" w:cs="Arial"/>
        </w:rPr>
        <w:t xml:space="preserve">fueron presentados por la misma </w:t>
      </w:r>
      <w:r w:rsidRPr="003C0832">
        <w:rPr>
          <w:rFonts w:ascii="Palatino Linotype" w:hAnsi="Palatino Linotype" w:cs="Arial"/>
          <w:b/>
        </w:rPr>
        <w:t>RECURRENTE</w:t>
      </w:r>
      <w:r w:rsidRPr="003C0832">
        <w:rPr>
          <w:rFonts w:ascii="Palatino Linotype" w:hAnsi="Palatino Linotype" w:cs="Arial"/>
        </w:rPr>
        <w:t xml:space="preserve"> y ante el mismo </w:t>
      </w:r>
      <w:r w:rsidRPr="003C0832">
        <w:rPr>
          <w:rFonts w:ascii="Palatino Linotype" w:hAnsi="Palatino Linotype" w:cs="Arial"/>
          <w:b/>
        </w:rPr>
        <w:t>SUJETO OBLIGADO</w:t>
      </w:r>
      <w:r w:rsidRPr="003C0832">
        <w:rPr>
          <w:rFonts w:ascii="Palatino Linotype" w:hAnsi="Palatino Linotype" w:cs="Arial"/>
        </w:rPr>
        <w:t xml:space="preserve">, aunado a que resulta </w:t>
      </w:r>
      <w:r w:rsidRPr="003C0832">
        <w:rPr>
          <w:rFonts w:ascii="Palatino Linotype" w:hAnsi="Palatino Linotype" w:cs="Arial"/>
          <w:lang w:val="es-ES_tradnl"/>
        </w:rPr>
        <w:t>conveniente</w:t>
      </w:r>
      <w:r w:rsidRPr="003C0832">
        <w:rPr>
          <w:rFonts w:ascii="Palatino Linotype" w:hAnsi="Palatino Linotype" w:cs="Arial"/>
        </w:rPr>
        <w:t xml:space="preserve"> su trámite de forma unificada para evitar la emisión de resoluciones contradictorias; por lo que, fue procedente que este Órgano Garante decretara su acumulación, de conformidad con lo dispuesto en el artículo 18 del Código de Procedimientos Administrativos del Estado de México, de aplicación supletoria en términos del artículo 195 de la</w:t>
      </w:r>
      <w:r w:rsidRPr="003C0832">
        <w:rPr>
          <w:rFonts w:ascii="Palatino Linotype" w:hAnsi="Palatino Linotype"/>
        </w:rPr>
        <w:t xml:space="preserve"> Ley de Transparencia y Acceso a la Información Pública del Estado de México y Municipios, que a la letra señalan:</w:t>
      </w:r>
    </w:p>
    <w:p w:rsidR="009D77E1" w:rsidRPr="003C0832" w:rsidRDefault="009D77E1" w:rsidP="009D77E1">
      <w:pPr>
        <w:spacing w:before="60" w:after="60" w:line="276" w:lineRule="auto"/>
        <w:ind w:left="709" w:right="709"/>
        <w:jc w:val="center"/>
        <w:rPr>
          <w:rFonts w:ascii="Palatino Linotype" w:hAnsi="Palatino Linotype" w:cs="Arial"/>
          <w:b/>
          <w:i/>
          <w:sz w:val="22"/>
          <w:szCs w:val="22"/>
          <w:lang w:val="es-MX"/>
        </w:rPr>
      </w:pPr>
      <w:r w:rsidRPr="003C0832">
        <w:rPr>
          <w:rFonts w:ascii="Palatino Linotype" w:hAnsi="Palatino Linotype" w:cs="Arial"/>
          <w:b/>
          <w:i/>
          <w:sz w:val="22"/>
          <w:szCs w:val="22"/>
          <w:lang w:val="es-MX"/>
        </w:rPr>
        <w:lastRenderedPageBreak/>
        <w:t>Ley de Transparencia y Acceso a la Información Pública del Estado de México y Municipios</w:t>
      </w:r>
    </w:p>
    <w:p w:rsidR="009D77E1" w:rsidRPr="003C0832" w:rsidRDefault="009D77E1" w:rsidP="009D77E1">
      <w:pPr>
        <w:spacing w:before="60" w:after="60" w:line="276" w:lineRule="auto"/>
        <w:ind w:left="709" w:right="709"/>
        <w:jc w:val="both"/>
        <w:rPr>
          <w:rFonts w:ascii="Palatino Linotype" w:hAnsi="Palatino Linotype" w:cs="Arial"/>
          <w:i/>
          <w:sz w:val="22"/>
          <w:szCs w:val="22"/>
          <w:lang w:val="es-MX"/>
        </w:rPr>
      </w:pPr>
      <w:r w:rsidRPr="003C0832">
        <w:rPr>
          <w:rFonts w:ascii="Palatino Linotype" w:hAnsi="Palatino Linotype" w:cs="Arial"/>
          <w:b/>
          <w:i/>
          <w:sz w:val="22"/>
          <w:szCs w:val="22"/>
          <w:lang w:val="es-MX"/>
        </w:rPr>
        <w:t xml:space="preserve">Artículo 195. </w:t>
      </w:r>
      <w:r w:rsidRPr="003C0832">
        <w:rPr>
          <w:rFonts w:ascii="Palatino Linotype" w:hAnsi="Palatino Linotype" w:cs="Arial"/>
          <w:i/>
          <w:sz w:val="22"/>
          <w:szCs w:val="22"/>
          <w:lang w:val="es-MX"/>
        </w:rPr>
        <w:t xml:space="preserve">En la tramitación del recurso de revisión se aplicarán supletoriamente las </w:t>
      </w:r>
      <w:r w:rsidRPr="003C0832">
        <w:rPr>
          <w:rFonts w:ascii="Palatino Linotype" w:hAnsi="Palatino Linotype" w:cs="Arial"/>
          <w:i/>
          <w:sz w:val="22"/>
          <w:szCs w:val="22"/>
        </w:rPr>
        <w:t>disposiciones</w:t>
      </w:r>
      <w:r w:rsidRPr="003C0832">
        <w:rPr>
          <w:rFonts w:ascii="Palatino Linotype" w:hAnsi="Palatino Linotype" w:cs="Arial"/>
          <w:i/>
          <w:sz w:val="22"/>
          <w:szCs w:val="22"/>
          <w:lang w:val="es-MX"/>
        </w:rPr>
        <w:t xml:space="preserve"> contenidas en el Código de Procedimientos Administrativos del Estado de </w:t>
      </w:r>
      <w:r w:rsidRPr="003C0832">
        <w:rPr>
          <w:rFonts w:ascii="Palatino Linotype" w:hAnsi="Palatino Linotype" w:cs="Arial"/>
          <w:i/>
          <w:sz w:val="22"/>
          <w:szCs w:val="22"/>
          <w:lang w:eastAsia="es-MX"/>
        </w:rPr>
        <w:t>México</w:t>
      </w:r>
      <w:r w:rsidRPr="003C0832">
        <w:rPr>
          <w:rFonts w:ascii="Palatino Linotype" w:hAnsi="Palatino Linotype" w:cs="Arial"/>
          <w:i/>
          <w:sz w:val="22"/>
          <w:szCs w:val="22"/>
          <w:lang w:val="es-MX"/>
        </w:rPr>
        <w:t>.”</w:t>
      </w:r>
    </w:p>
    <w:p w:rsidR="003C7F99" w:rsidRPr="003C0832" w:rsidRDefault="003C7F99" w:rsidP="009D77E1">
      <w:pPr>
        <w:spacing w:before="60" w:after="60" w:line="276" w:lineRule="auto"/>
        <w:ind w:left="709" w:right="709"/>
        <w:jc w:val="both"/>
        <w:rPr>
          <w:rFonts w:ascii="Palatino Linotype" w:hAnsi="Palatino Linotype" w:cs="Arial"/>
          <w:b/>
          <w:i/>
          <w:sz w:val="22"/>
          <w:szCs w:val="22"/>
          <w:lang w:val="es-MX"/>
        </w:rPr>
      </w:pPr>
    </w:p>
    <w:p w:rsidR="009D77E1" w:rsidRPr="003C0832" w:rsidRDefault="009D77E1" w:rsidP="009D77E1">
      <w:pPr>
        <w:spacing w:before="60" w:after="60" w:line="276" w:lineRule="auto"/>
        <w:ind w:left="709" w:right="709"/>
        <w:jc w:val="center"/>
        <w:rPr>
          <w:rFonts w:ascii="Palatino Linotype" w:hAnsi="Palatino Linotype" w:cs="Arial"/>
          <w:b/>
          <w:i/>
          <w:sz w:val="22"/>
          <w:szCs w:val="22"/>
          <w:lang w:val="es-MX"/>
        </w:rPr>
      </w:pPr>
      <w:r w:rsidRPr="003C0832">
        <w:rPr>
          <w:rFonts w:ascii="Palatino Linotype" w:hAnsi="Palatino Linotype" w:cs="Arial"/>
          <w:b/>
          <w:i/>
          <w:sz w:val="22"/>
          <w:szCs w:val="22"/>
          <w:lang w:val="es-MX"/>
        </w:rPr>
        <w:t>Código de Procedimientos Administrativos del Estado de México</w:t>
      </w:r>
    </w:p>
    <w:p w:rsidR="009D77E1" w:rsidRPr="003C0832" w:rsidRDefault="009D77E1" w:rsidP="009D77E1">
      <w:pPr>
        <w:spacing w:before="60" w:after="60" w:line="276" w:lineRule="auto"/>
        <w:ind w:left="709" w:right="709"/>
        <w:jc w:val="both"/>
        <w:rPr>
          <w:rFonts w:ascii="Palatino Linotype" w:hAnsi="Palatino Linotype" w:cs="Arial"/>
          <w:i/>
          <w:sz w:val="22"/>
          <w:szCs w:val="22"/>
          <w:lang w:val="es-MX"/>
        </w:rPr>
      </w:pPr>
      <w:r w:rsidRPr="003C0832">
        <w:rPr>
          <w:rFonts w:ascii="Palatino Linotype" w:hAnsi="Palatino Linotype" w:cs="Arial"/>
          <w:b/>
          <w:i/>
          <w:sz w:val="22"/>
          <w:szCs w:val="22"/>
          <w:lang w:val="es-MX"/>
        </w:rPr>
        <w:t>Artículo 18</w:t>
      </w:r>
      <w:r w:rsidRPr="003C0832">
        <w:rPr>
          <w:rFonts w:ascii="Palatino Linotype" w:hAnsi="Palatino Linotype" w:cs="Arial"/>
          <w:i/>
          <w:sz w:val="22"/>
          <w:szCs w:val="22"/>
          <w:lang w:val="es-MX"/>
        </w:rPr>
        <w:t xml:space="preserve">.- </w:t>
      </w:r>
      <w:r w:rsidRPr="003C0832">
        <w:rPr>
          <w:rFonts w:ascii="Palatino Linotype" w:hAnsi="Palatino Linotype" w:cs="Arial"/>
          <w:b/>
          <w:i/>
          <w:sz w:val="22"/>
          <w:szCs w:val="22"/>
          <w:lang w:val="es-MX"/>
        </w:rPr>
        <w:t xml:space="preserve">La autoridad administrativa o el Tribunal </w:t>
      </w:r>
      <w:r w:rsidRPr="003C0832">
        <w:rPr>
          <w:rFonts w:ascii="Palatino Linotype" w:hAnsi="Palatino Linotype" w:cs="Arial"/>
          <w:b/>
          <w:i/>
          <w:sz w:val="22"/>
          <w:szCs w:val="22"/>
          <w:u w:val="single"/>
          <w:lang w:val="es-MX"/>
        </w:rPr>
        <w:t>acordarán la acumulación de los expedientes</w:t>
      </w:r>
      <w:r w:rsidRPr="003C0832">
        <w:rPr>
          <w:rFonts w:ascii="Palatino Linotype" w:hAnsi="Palatino Linotype" w:cs="Arial"/>
          <w:b/>
          <w:i/>
          <w:sz w:val="22"/>
          <w:szCs w:val="22"/>
          <w:lang w:val="es-MX"/>
        </w:rPr>
        <w:t xml:space="preserve"> del procedimiento y proceso administrativo que ante ellos se sigan, de oficio</w:t>
      </w:r>
      <w:r w:rsidRPr="003C0832">
        <w:rPr>
          <w:rFonts w:ascii="Palatino Linotype" w:hAnsi="Palatino Linotype" w:cs="Arial"/>
          <w:i/>
          <w:sz w:val="22"/>
          <w:szCs w:val="22"/>
          <w:lang w:val="es-MX"/>
        </w:rPr>
        <w:t xml:space="preserve"> o a petición de parte, </w:t>
      </w:r>
      <w:r w:rsidRPr="003C0832">
        <w:rPr>
          <w:rFonts w:ascii="Palatino Linotype" w:hAnsi="Palatino Linotype" w:cs="Arial"/>
          <w:b/>
          <w:i/>
          <w:sz w:val="22"/>
          <w:szCs w:val="22"/>
          <w:u w:val="single"/>
          <w:lang w:val="es-MX"/>
        </w:rPr>
        <w:t>cuando las partes o los actos administrativos sean iguales</w:t>
      </w:r>
      <w:r w:rsidRPr="003C0832">
        <w:rPr>
          <w:rFonts w:ascii="Palatino Linotype" w:hAnsi="Palatino Linotype" w:cs="Arial"/>
          <w:i/>
          <w:sz w:val="22"/>
          <w:szCs w:val="22"/>
          <w:lang w:val="es-MX"/>
        </w:rPr>
        <w:t xml:space="preserve">, se trate de actos conexos o resulte conveniente el trámite unificado de los </w:t>
      </w:r>
      <w:r w:rsidRPr="003C0832">
        <w:rPr>
          <w:rFonts w:ascii="Palatino Linotype" w:hAnsi="Palatino Linotype" w:cs="Arial"/>
          <w:i/>
          <w:sz w:val="22"/>
          <w:szCs w:val="22"/>
          <w:lang w:eastAsia="es-MX"/>
        </w:rPr>
        <w:t>asuntos</w:t>
      </w:r>
      <w:r w:rsidRPr="003C0832">
        <w:rPr>
          <w:rFonts w:ascii="Palatino Linotype" w:hAnsi="Palatino Linotype" w:cs="Arial"/>
          <w:i/>
          <w:sz w:val="22"/>
          <w:szCs w:val="22"/>
          <w:lang w:val="es-MX"/>
        </w:rPr>
        <w:t>, para evitar la emisión de resoluciones contradictorias. La misma regla se aplicará, en lo conducente, para la separación de los expedientes.</w:t>
      </w:r>
    </w:p>
    <w:p w:rsidR="009D77E1" w:rsidRPr="003C0832" w:rsidRDefault="009D77E1" w:rsidP="009D77E1">
      <w:pPr>
        <w:spacing w:before="60" w:after="60" w:line="276" w:lineRule="auto"/>
        <w:ind w:left="709" w:right="709"/>
        <w:jc w:val="both"/>
        <w:rPr>
          <w:rFonts w:ascii="Palatino Linotype" w:hAnsi="Palatino Linotype" w:cs="Arial"/>
          <w:sz w:val="22"/>
          <w:szCs w:val="22"/>
          <w:lang w:val="es-MX"/>
        </w:rPr>
      </w:pPr>
      <w:r w:rsidRPr="003C0832">
        <w:rPr>
          <w:rFonts w:ascii="Palatino Linotype" w:hAnsi="Palatino Linotype" w:cs="Arial"/>
          <w:sz w:val="22"/>
          <w:szCs w:val="22"/>
          <w:lang w:val="es-MX"/>
        </w:rPr>
        <w:t>(Énfasis añadido)</w:t>
      </w:r>
    </w:p>
    <w:p w:rsidR="009D77E1" w:rsidRPr="003C0832" w:rsidRDefault="009D77E1" w:rsidP="009D77E1">
      <w:pPr>
        <w:pStyle w:val="Encabezado"/>
        <w:spacing w:before="120" w:after="120" w:line="360" w:lineRule="auto"/>
        <w:jc w:val="both"/>
        <w:rPr>
          <w:rFonts w:ascii="Palatino Linotype" w:hAnsi="Palatino Linotype" w:cs="Arial"/>
        </w:rPr>
      </w:pPr>
      <w:r w:rsidRPr="003C0832">
        <w:rPr>
          <w:rFonts w:ascii="Palatino Linotype" w:hAnsi="Palatino Linotype" w:cs="Arial"/>
        </w:rPr>
        <w:t>De lo dispuesto en la normativa anterior, dicha acumulación procede cuando:</w:t>
      </w:r>
    </w:p>
    <w:p w:rsidR="009D77E1" w:rsidRPr="003C0832" w:rsidRDefault="009D77E1" w:rsidP="009D77E1">
      <w:pPr>
        <w:pStyle w:val="Encabezado"/>
        <w:numPr>
          <w:ilvl w:val="0"/>
          <w:numId w:val="1"/>
        </w:numPr>
        <w:spacing w:before="120" w:after="120" w:line="360" w:lineRule="auto"/>
        <w:jc w:val="both"/>
        <w:rPr>
          <w:rFonts w:ascii="Palatino Linotype" w:hAnsi="Palatino Linotype" w:cs="Arial"/>
        </w:rPr>
      </w:pPr>
      <w:r w:rsidRPr="003C0832">
        <w:rPr>
          <w:rFonts w:ascii="Palatino Linotype" w:hAnsi="Palatino Linotype" w:cs="Arial"/>
        </w:rPr>
        <w:t>El solicitante y la información referida sean las mismas;</w:t>
      </w:r>
    </w:p>
    <w:p w:rsidR="009D77E1" w:rsidRPr="003C0832" w:rsidRDefault="009D77E1" w:rsidP="009D77E1">
      <w:pPr>
        <w:pStyle w:val="Encabezado"/>
        <w:numPr>
          <w:ilvl w:val="0"/>
          <w:numId w:val="1"/>
        </w:numPr>
        <w:spacing w:before="120" w:after="120" w:line="360" w:lineRule="auto"/>
        <w:jc w:val="both"/>
        <w:rPr>
          <w:rFonts w:ascii="Palatino Linotype" w:hAnsi="Palatino Linotype" w:cs="Arial"/>
        </w:rPr>
      </w:pPr>
      <w:r w:rsidRPr="003C0832">
        <w:rPr>
          <w:rFonts w:ascii="Palatino Linotype" w:hAnsi="Palatino Linotype" w:cs="Arial"/>
          <w:b/>
          <w:u w:val="single"/>
        </w:rPr>
        <w:t>Las partes o los actos impugnados sean iguales</w:t>
      </w:r>
      <w:r w:rsidRPr="003C0832">
        <w:rPr>
          <w:rFonts w:ascii="Palatino Linotype" w:hAnsi="Palatino Linotype" w:cs="Arial"/>
        </w:rPr>
        <w:t>;</w:t>
      </w:r>
    </w:p>
    <w:p w:rsidR="009D77E1" w:rsidRPr="003C0832" w:rsidRDefault="009D77E1" w:rsidP="009D77E1">
      <w:pPr>
        <w:pStyle w:val="Encabezado"/>
        <w:numPr>
          <w:ilvl w:val="0"/>
          <w:numId w:val="1"/>
        </w:numPr>
        <w:spacing w:before="120" w:after="120" w:line="360" w:lineRule="auto"/>
        <w:jc w:val="both"/>
        <w:rPr>
          <w:rFonts w:ascii="Palatino Linotype" w:hAnsi="Palatino Linotype" w:cs="Arial"/>
        </w:rPr>
      </w:pPr>
      <w:r w:rsidRPr="003C0832">
        <w:rPr>
          <w:rFonts w:ascii="Palatino Linotype" w:hAnsi="Palatino Linotype" w:cs="Arial"/>
          <w:b/>
          <w:u w:val="single"/>
        </w:rPr>
        <w:t>Cuando se trate del mismo solicitante, el mismo Sujeto Obligado</w:t>
      </w:r>
      <w:r w:rsidRPr="003C0832">
        <w:rPr>
          <w:rFonts w:ascii="Palatino Linotype" w:hAnsi="Palatino Linotype" w:cs="Arial"/>
        </w:rPr>
        <w:t>, y</w:t>
      </w:r>
    </w:p>
    <w:p w:rsidR="009D77E1" w:rsidRPr="003C0832" w:rsidRDefault="009D77E1" w:rsidP="009D77E1">
      <w:pPr>
        <w:pStyle w:val="Encabezado"/>
        <w:numPr>
          <w:ilvl w:val="0"/>
          <w:numId w:val="1"/>
        </w:numPr>
        <w:spacing w:before="120" w:line="360" w:lineRule="auto"/>
        <w:ind w:left="357" w:hanging="357"/>
        <w:jc w:val="both"/>
        <w:rPr>
          <w:rFonts w:ascii="Palatino Linotype" w:hAnsi="Palatino Linotype" w:cs="Arial"/>
        </w:rPr>
      </w:pPr>
      <w:r w:rsidRPr="003C0832">
        <w:rPr>
          <w:rFonts w:ascii="Palatino Linotype" w:hAnsi="Palatino Linotype" w:cs="Arial"/>
        </w:rPr>
        <w:t>Aun tratándose de solicitudes diversas, resulte conveniente la resolución unificada de los asuntos</w:t>
      </w:r>
      <w:r w:rsidRPr="003C0832">
        <w:rPr>
          <w:rFonts w:ascii="Palatino Linotype" w:hAnsi="Palatino Linotype" w:cs="Arial"/>
          <w:i/>
        </w:rPr>
        <w:t>.</w:t>
      </w:r>
    </w:p>
    <w:p w:rsidR="009D77E1" w:rsidRPr="003C0832" w:rsidRDefault="009D77E1" w:rsidP="009D77E1">
      <w:pPr>
        <w:pStyle w:val="Prrafodelista"/>
        <w:widowControl w:val="0"/>
        <w:autoSpaceDE w:val="0"/>
        <w:autoSpaceDN w:val="0"/>
        <w:adjustRightInd w:val="0"/>
        <w:spacing w:after="120" w:line="360" w:lineRule="auto"/>
        <w:ind w:left="0"/>
        <w:jc w:val="both"/>
        <w:rPr>
          <w:rFonts w:ascii="Palatino Linotype" w:hAnsi="Palatino Linotype" w:cs="Arial"/>
        </w:rPr>
      </w:pPr>
      <w:r w:rsidRPr="003C0832">
        <w:rPr>
          <w:rFonts w:ascii="Palatino Linotype" w:hAnsi="Palatino Linotype" w:cs="Arial"/>
        </w:rPr>
        <w:t xml:space="preserve">De esta suerte, tal y como se mencionó anteriormente, los recursos de revisión que nos ocupan fueron interpuestos por la misma </w:t>
      </w:r>
      <w:r w:rsidRPr="003C0832">
        <w:rPr>
          <w:rFonts w:ascii="Palatino Linotype" w:hAnsi="Palatino Linotype" w:cs="Arial"/>
          <w:b/>
        </w:rPr>
        <w:t>RECURRENTE</w:t>
      </w:r>
      <w:r w:rsidRPr="003C0832">
        <w:rPr>
          <w:rFonts w:ascii="Palatino Linotype" w:hAnsi="Palatino Linotype" w:cs="Arial"/>
        </w:rPr>
        <w:t xml:space="preserve"> ante el mismo </w:t>
      </w:r>
      <w:r w:rsidRPr="003C0832">
        <w:rPr>
          <w:rFonts w:ascii="Palatino Linotype" w:hAnsi="Palatino Linotype" w:cs="Arial"/>
          <w:b/>
        </w:rPr>
        <w:t>SUJETO OBLIGADO</w:t>
      </w:r>
      <w:r w:rsidRPr="003C0832">
        <w:rPr>
          <w:rFonts w:ascii="Palatino Linotype" w:hAnsi="Palatino Linotype" w:cs="Arial"/>
        </w:rPr>
        <w:t>, por lo que, resulta conveniente la resolución conjunta por economía procesal y con el fin de no emitir resoluciones contradictorias entre sí, en caso de resolverlos en forma separada por Ponentes diferentes.</w:t>
      </w:r>
    </w:p>
    <w:p w:rsidR="009D77E1" w:rsidRPr="003C0832" w:rsidRDefault="009D77E1" w:rsidP="009D77E1">
      <w:pPr>
        <w:pStyle w:val="Prrafodelista"/>
        <w:widowControl w:val="0"/>
        <w:autoSpaceDE w:val="0"/>
        <w:autoSpaceDN w:val="0"/>
        <w:adjustRightInd w:val="0"/>
        <w:spacing w:after="120" w:line="360" w:lineRule="auto"/>
        <w:ind w:left="0"/>
        <w:jc w:val="both"/>
        <w:rPr>
          <w:rFonts w:ascii="Palatino Linotype" w:hAnsi="Palatino Linotype" w:cs="Arial"/>
        </w:rPr>
      </w:pPr>
    </w:p>
    <w:p w:rsidR="009D77E1" w:rsidRPr="003C0832" w:rsidRDefault="009D77E1" w:rsidP="009D77E1">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3C0832">
        <w:rPr>
          <w:rFonts w:ascii="Palatino Linotype" w:hAnsi="Palatino Linotype" w:cs="Arial"/>
          <w:b/>
          <w:sz w:val="28"/>
          <w:szCs w:val="28"/>
        </w:rPr>
        <w:lastRenderedPageBreak/>
        <w:t>CUARTO.</w:t>
      </w:r>
      <w:r w:rsidRPr="003C0832">
        <w:rPr>
          <w:rFonts w:ascii="Palatino Linotype" w:hAnsi="Palatino Linotype" w:cs="Arial"/>
          <w:b/>
        </w:rPr>
        <w:t xml:space="preserve"> </w:t>
      </w:r>
      <w:r w:rsidRPr="003C0832">
        <w:rPr>
          <w:rFonts w:ascii="Palatino Linotype" w:hAnsi="Palatino Linotype"/>
          <w:b/>
        </w:rPr>
        <w:t>Oportunidad</w:t>
      </w:r>
      <w:r w:rsidRPr="003C0832">
        <w:rPr>
          <w:rFonts w:ascii="Palatino Linotype" w:hAnsi="Palatino Linotype"/>
        </w:rPr>
        <w:t xml:space="preserve">. </w:t>
      </w:r>
      <w:r w:rsidRPr="003C0832">
        <w:rPr>
          <w:rFonts w:ascii="Palatino Linotype" w:hAnsi="Palatino Linotype" w:cs="Arial"/>
        </w:rPr>
        <w:t xml:space="preserve">Los </w:t>
      </w:r>
      <w:r w:rsidRPr="003C0832">
        <w:rPr>
          <w:rFonts w:ascii="Palatino Linotype" w:hAnsi="Palatino Linotype"/>
        </w:rPr>
        <w:t>recursos</w:t>
      </w:r>
      <w:r w:rsidRPr="003C0832">
        <w:rPr>
          <w:rFonts w:ascii="Palatino Linotype" w:hAnsi="Palatino Linotype" w:cs="Arial"/>
        </w:rPr>
        <w:t xml:space="preserve"> de revisión fueron interpuestos dentro del plazo de quince días hábiles contados a partir del día siguiente a aquel en que </w:t>
      </w:r>
      <w:r w:rsidRPr="003C0832">
        <w:rPr>
          <w:rFonts w:ascii="Palatino Linotype" w:hAnsi="Palatino Linotype" w:cs="Arial"/>
          <w:b/>
        </w:rPr>
        <w:t xml:space="preserve">LA RECURRENTE </w:t>
      </w:r>
      <w:r w:rsidRPr="003C0832">
        <w:rPr>
          <w:rFonts w:ascii="Palatino Linotype" w:hAnsi="Palatino Linotype" w:cs="Arial"/>
        </w:rPr>
        <w:t xml:space="preserve">tuvo conocimiento de las respuestas impugnadas, </w:t>
      </w:r>
      <w:r w:rsidRPr="003C0832">
        <w:rPr>
          <w:rFonts w:ascii="Palatino Linotype" w:hAnsi="Palatino Linotype" w:cs="Arial"/>
          <w:snapToGrid w:val="0"/>
        </w:rPr>
        <w:t>tal</w:t>
      </w:r>
      <w:r w:rsidRPr="003C0832">
        <w:rPr>
          <w:rFonts w:ascii="Palatino Linotype" w:hAnsi="Palatino Linotype" w:cs="Arial"/>
        </w:rPr>
        <w:t xml:space="preserve"> y como lo prevé el artículo 178 de la Ley de Transparencia y Acceso a la Información Pública del Estado de México y Municipios, que establece: </w:t>
      </w:r>
    </w:p>
    <w:p w:rsidR="009D77E1" w:rsidRPr="003C0832" w:rsidRDefault="009D77E1" w:rsidP="009D77E1">
      <w:pPr>
        <w:spacing w:before="120" w:after="120"/>
        <w:ind w:left="851" w:right="902"/>
        <w:jc w:val="both"/>
        <w:rPr>
          <w:rFonts w:ascii="Palatino Linotype" w:hAnsi="Palatino Linotype" w:cs="Arial"/>
          <w:i/>
          <w:sz w:val="22"/>
          <w:szCs w:val="22"/>
        </w:rPr>
      </w:pPr>
      <w:r w:rsidRPr="003C0832">
        <w:rPr>
          <w:rFonts w:ascii="Palatino Linotype" w:hAnsi="Palatino Linotype" w:cs="Arial"/>
          <w:i/>
          <w:sz w:val="22"/>
          <w:szCs w:val="22"/>
        </w:rPr>
        <w:t>“</w:t>
      </w:r>
      <w:r w:rsidRPr="003C0832">
        <w:rPr>
          <w:rFonts w:ascii="Palatino Linotype" w:hAnsi="Palatino Linotype" w:cs="Arial"/>
          <w:b/>
          <w:i/>
          <w:sz w:val="22"/>
          <w:szCs w:val="22"/>
        </w:rPr>
        <w:t>Artículo 178.</w:t>
      </w:r>
      <w:r w:rsidRPr="003C0832">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9D77E1" w:rsidRPr="003C0832" w:rsidRDefault="009D77E1" w:rsidP="009D77E1">
      <w:pPr>
        <w:spacing w:before="120" w:after="120"/>
        <w:ind w:left="851" w:right="899"/>
        <w:jc w:val="both"/>
        <w:rPr>
          <w:rFonts w:ascii="Palatino Linotype" w:hAnsi="Palatino Linotype" w:cs="Arial"/>
          <w:i/>
          <w:sz w:val="22"/>
          <w:szCs w:val="22"/>
        </w:rPr>
      </w:pPr>
      <w:r w:rsidRPr="003C0832">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9D77E1" w:rsidRPr="003C0832" w:rsidRDefault="009D77E1" w:rsidP="009D77E1">
      <w:pPr>
        <w:spacing w:before="120" w:after="120"/>
        <w:ind w:left="851" w:right="899"/>
        <w:jc w:val="both"/>
        <w:rPr>
          <w:rFonts w:ascii="Palatino Linotype" w:hAnsi="Palatino Linotype" w:cs="Arial"/>
          <w:b/>
          <w:i/>
          <w:sz w:val="22"/>
          <w:szCs w:val="22"/>
        </w:rPr>
      </w:pPr>
      <w:r w:rsidRPr="003C0832">
        <w:rPr>
          <w:rFonts w:ascii="Palatino Linotype" w:hAnsi="Palatino Linotype" w:cs="Arial"/>
          <w:i/>
          <w:sz w:val="22"/>
          <w:szCs w:val="22"/>
        </w:rPr>
        <w:t>En el caso de que se interponga ante la Unidad de Transparencia, ésta deberá remitir el recurso de revisión al Instituto a más tardar al día siguiente de haberlo recibido.” (Sic)</w:t>
      </w:r>
    </w:p>
    <w:p w:rsidR="009D77E1" w:rsidRPr="003C0832" w:rsidRDefault="009D77E1" w:rsidP="009D77E1">
      <w:pPr>
        <w:spacing w:before="240" w:after="240" w:line="360" w:lineRule="auto"/>
        <w:jc w:val="both"/>
        <w:rPr>
          <w:rFonts w:ascii="Palatino Linotype" w:hAnsi="Palatino Linotype"/>
        </w:rPr>
      </w:pPr>
      <w:r w:rsidRPr="003C0832">
        <w:rPr>
          <w:rFonts w:ascii="Palatino Linotype" w:hAnsi="Palatino Linotype" w:cs="Arial"/>
        </w:rPr>
        <w:t xml:space="preserve">En efecto, atendiendo a que </w:t>
      </w:r>
      <w:r w:rsidRPr="003C0832">
        <w:rPr>
          <w:rFonts w:ascii="Palatino Linotype" w:hAnsi="Palatino Linotype" w:cs="Arial"/>
          <w:b/>
        </w:rPr>
        <w:t>EL SUJETO OBLIGADO</w:t>
      </w:r>
      <w:r w:rsidRPr="003C0832">
        <w:rPr>
          <w:rFonts w:ascii="Palatino Linotype" w:hAnsi="Palatino Linotype" w:cs="Arial"/>
        </w:rPr>
        <w:t xml:space="preserve"> notificó las respuestas a las solicitudes de información pública el día </w:t>
      </w:r>
      <w:r w:rsidRPr="003C0832">
        <w:rPr>
          <w:rFonts w:ascii="Palatino Linotype" w:hAnsi="Palatino Linotype" w:cs="Arial"/>
          <w:b/>
        </w:rPr>
        <w:t>diecinueve de junio de dos mil dieciocho</w:t>
      </w:r>
      <w:r w:rsidRPr="003C0832">
        <w:rPr>
          <w:rFonts w:ascii="Palatino Linotype" w:hAnsi="Palatino Linotype" w:cs="Arial"/>
        </w:rPr>
        <w:t>, el plazo de quince días hábiles que el artículo 178 de la ley de la materia otorga al</w:t>
      </w:r>
      <w:r w:rsidRPr="003C0832">
        <w:rPr>
          <w:rFonts w:ascii="Palatino Linotype" w:hAnsi="Palatino Linotype" w:cs="Arial"/>
          <w:b/>
        </w:rPr>
        <w:t xml:space="preserve"> RECURRENTE</w:t>
      </w:r>
      <w:r w:rsidRPr="003C0832">
        <w:rPr>
          <w:rFonts w:ascii="Palatino Linotype" w:hAnsi="Palatino Linotype" w:cs="Arial"/>
        </w:rPr>
        <w:t xml:space="preserve"> para presentar el recurso de revisión, transcurrió del </w:t>
      </w:r>
      <w:r w:rsidRPr="003C0832">
        <w:rPr>
          <w:rFonts w:ascii="Palatino Linotype" w:hAnsi="Palatino Linotype" w:cs="Arial"/>
          <w:b/>
        </w:rPr>
        <w:t>veinte de junio al diez de julio de dos mil dieciocho</w:t>
      </w:r>
      <w:r w:rsidRPr="003C0832">
        <w:rPr>
          <w:rFonts w:ascii="Palatino Linotype" w:hAnsi="Palatino Linotype" w:cs="Arial"/>
        </w:rPr>
        <w:t xml:space="preserve">, sin contemplar en el cómputo los días veintitrés, veinticuatro y treinta de junio, así como el uno, siete y ocho de julio del año en curso por corresponder a sábados y domingos, de conformidad con el artículo 3 fracción X de la </w:t>
      </w:r>
      <w:r w:rsidRPr="003C0832">
        <w:rPr>
          <w:rFonts w:ascii="Palatino Linotype" w:hAnsi="Palatino Linotype"/>
        </w:rPr>
        <w:t xml:space="preserve">Ley de Transparencia y Acceso a la Información Pública del Estado de México y Municipios y en términos del Calendario Oficial de este Instituto, publicado en el </w:t>
      </w:r>
      <w:r w:rsidRPr="003C0832">
        <w:rPr>
          <w:rFonts w:ascii="Palatino Linotype" w:hAnsi="Palatino Linotype"/>
        </w:rPr>
        <w:lastRenderedPageBreak/>
        <w:t>Periódico Oficial del Estado Libre y Soberano de México “Gaceta del Gobierno”, el veinte de diciembre del año dos mil diecisiete.</w:t>
      </w:r>
    </w:p>
    <w:p w:rsidR="009D77E1" w:rsidRPr="003C0832" w:rsidRDefault="009D77E1" w:rsidP="009D77E1">
      <w:pPr>
        <w:spacing w:before="240" w:after="240" w:line="360" w:lineRule="auto"/>
        <w:jc w:val="both"/>
        <w:rPr>
          <w:rFonts w:ascii="Palatino Linotype" w:hAnsi="Palatino Linotype" w:cs="Arial"/>
        </w:rPr>
      </w:pPr>
      <w:r w:rsidRPr="003C0832">
        <w:rPr>
          <w:rFonts w:ascii="Palatino Linotype" w:hAnsi="Palatino Linotype" w:cs="Arial"/>
        </w:rPr>
        <w:t xml:space="preserve">Si bien es cierto que, </w:t>
      </w:r>
      <w:r w:rsidRPr="003C0832">
        <w:rPr>
          <w:rFonts w:ascii="Palatino Linotype" w:hAnsi="Palatino Linotype" w:cs="Arial"/>
          <w:b/>
          <w:color w:val="000000"/>
        </w:rPr>
        <w:t>LA RECURRENTE</w:t>
      </w:r>
      <w:r w:rsidRPr="003C0832">
        <w:rPr>
          <w:rFonts w:ascii="Palatino Linotype" w:hAnsi="Palatino Linotype" w:cs="Arial"/>
        </w:rPr>
        <w:t xml:space="preserve"> presentó los medios de impugnación al rubro anotado, el mismo día en que se le notificó las respuestas impugnadas; no menos cierto es que, ello no implica que su interposición sea extemporánea, en atención a que el artículo 178 de la Ley de Transparencia y Acceso a la Información Pública del Estado de México y Municipios, únicamente establece que el recurso de revisión se ha de promover dentro de los quince días hábiles siguientes de aquel en que </w:t>
      </w:r>
      <w:r w:rsidRPr="003C0832">
        <w:rPr>
          <w:rFonts w:ascii="Palatino Linotype" w:hAnsi="Palatino Linotype" w:cs="Arial"/>
          <w:b/>
          <w:color w:val="000000"/>
        </w:rPr>
        <w:t>LA RECURRENTE</w:t>
      </w:r>
      <w:r w:rsidRPr="003C0832">
        <w:rPr>
          <w:rFonts w:ascii="Palatino Linotype" w:hAnsi="Palatino Linotype" w:cs="Arial"/>
        </w:rPr>
        <w:t xml:space="preserve"> tenga conocimiento de la respuesta impugnada; sin embargo, no prohíbe que se presente el mismo día en que ésta le sea notificada; esto es, que no señala que de presentarse el recurso de revisión el mismo día en que se notifica, éste resulte extemporáneo.</w:t>
      </w:r>
    </w:p>
    <w:p w:rsidR="009D77E1" w:rsidRPr="003C0832" w:rsidRDefault="009D77E1" w:rsidP="009D77E1">
      <w:pPr>
        <w:spacing w:before="240" w:after="240" w:line="360" w:lineRule="auto"/>
        <w:jc w:val="both"/>
        <w:rPr>
          <w:rFonts w:ascii="Palatino Linotype" w:hAnsi="Palatino Linotype" w:cs="Arial"/>
        </w:rPr>
      </w:pPr>
      <w:r w:rsidRPr="003C0832">
        <w:rPr>
          <w:rFonts w:ascii="Palatino Linotype" w:hAnsi="Palatino Linotype" w:cs="Arial"/>
        </w:rPr>
        <w:t>En sustento a lo anterior, es aplicable por analogía la Jurisprudencia número 1a. /J. 41/2015 (10a.), Décima época, sustentada por la Primera Sala de la Suprema Corte de Justicia de la Nación, visible en la página 569, libro 19, tomo I, de la Gaceta del Semanario Judicial de la Federación, del mes de junio de 2015, cuyo rubro y texto esgrimen:</w:t>
      </w:r>
    </w:p>
    <w:p w:rsidR="009D77E1" w:rsidRPr="003C0832" w:rsidRDefault="009D77E1" w:rsidP="00E04662">
      <w:pPr>
        <w:spacing w:before="120" w:after="120"/>
        <w:ind w:left="851" w:right="902"/>
        <w:jc w:val="both"/>
        <w:rPr>
          <w:rFonts w:ascii="Palatino Linotype" w:hAnsi="Palatino Linotype" w:cs="Arial"/>
          <w:b/>
          <w:i/>
          <w:sz w:val="22"/>
          <w:szCs w:val="22"/>
        </w:rPr>
      </w:pPr>
      <w:r w:rsidRPr="003C0832">
        <w:rPr>
          <w:rFonts w:ascii="Palatino Linotype" w:hAnsi="Palatino Linotype" w:cs="Arial"/>
          <w:i/>
          <w:sz w:val="22"/>
          <w:szCs w:val="22"/>
        </w:rPr>
        <w:t>“</w:t>
      </w:r>
      <w:r w:rsidRPr="003C0832">
        <w:rPr>
          <w:rFonts w:ascii="Palatino Linotype" w:hAnsi="Palatino Linotype" w:cs="Arial"/>
          <w:b/>
          <w:i/>
          <w:sz w:val="22"/>
          <w:szCs w:val="22"/>
        </w:rPr>
        <w:t xml:space="preserve">RECURSO DE RECLAMACIÓN. SU INTERPOSICIÓN NO ES EXTEMPORÁNEA SI SE </w:t>
      </w:r>
      <w:r w:rsidRPr="003C0832">
        <w:rPr>
          <w:rFonts w:ascii="Palatino Linotype" w:hAnsi="Palatino Linotype" w:cs="Arial"/>
          <w:b/>
          <w:i/>
          <w:color w:val="000000"/>
          <w:sz w:val="22"/>
          <w:szCs w:val="22"/>
        </w:rPr>
        <w:t>REALIZA</w:t>
      </w:r>
      <w:r w:rsidRPr="003C0832">
        <w:rPr>
          <w:rFonts w:ascii="Palatino Linotype" w:hAnsi="Palatino Linotype" w:cs="Arial"/>
          <w:b/>
          <w:i/>
          <w:sz w:val="22"/>
          <w:szCs w:val="22"/>
        </w:rPr>
        <w:t xml:space="preserve"> ANTES DE QUE INICIE EL PLAZO PARA HACERLO.</w:t>
      </w:r>
    </w:p>
    <w:p w:rsidR="009D77E1" w:rsidRPr="003C0832" w:rsidRDefault="009D77E1" w:rsidP="00E04662">
      <w:pPr>
        <w:spacing w:before="120" w:after="120"/>
        <w:ind w:left="851" w:right="902"/>
        <w:jc w:val="both"/>
        <w:rPr>
          <w:rFonts w:ascii="Palatino Linotype" w:hAnsi="Palatino Linotype" w:cs="Arial"/>
          <w:i/>
          <w:sz w:val="22"/>
          <w:szCs w:val="22"/>
        </w:rPr>
      </w:pPr>
      <w:r w:rsidRPr="003C0832">
        <w:rPr>
          <w:rFonts w:ascii="Palatino Linotype" w:hAnsi="Palatino Linotype" w:cs="Arial"/>
          <w:i/>
          <w:sz w:val="22"/>
          <w:szCs w:val="22"/>
        </w:rPr>
        <w:t xml:space="preserve">Conforme al artículo 104, párrafo segundo, de la Ley de Amparo, el recurso de reclamación podrá interponerse por </w:t>
      </w:r>
      <w:r w:rsidRPr="003C0832">
        <w:rPr>
          <w:rFonts w:ascii="Palatino Linotype" w:hAnsi="Palatino Linotype" w:cs="Arial"/>
          <w:i/>
          <w:color w:val="000000"/>
          <w:sz w:val="22"/>
          <w:szCs w:val="22"/>
        </w:rPr>
        <w:t>cualquiera</w:t>
      </w:r>
      <w:r w:rsidRPr="003C0832">
        <w:rPr>
          <w:rFonts w:ascii="Palatino Linotype" w:hAnsi="Palatino Linotype" w:cs="Arial"/>
          <w:i/>
          <w:sz w:val="22"/>
          <w:szCs w:val="22"/>
        </w:rPr>
        <w:t xml:space="preserve">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w:t>
      </w:r>
      <w:r w:rsidRPr="003C0832">
        <w:rPr>
          <w:rFonts w:ascii="Palatino Linotype" w:hAnsi="Palatino Linotype" w:cs="Arial"/>
          <w:i/>
          <w:sz w:val="22"/>
          <w:szCs w:val="22"/>
        </w:rPr>
        <w:lastRenderedPageBreak/>
        <w:t>correspondiente se presente antes de iniciado ese término. De ahí que si dicho recurso se interpone antes de que inicie el plazo para hacerlo, su presentación no es extemporánea.</w:t>
      </w:r>
    </w:p>
    <w:p w:rsidR="009D77E1" w:rsidRPr="003C0832" w:rsidRDefault="009D77E1" w:rsidP="00E04662">
      <w:pPr>
        <w:spacing w:before="120" w:after="120"/>
        <w:ind w:left="851" w:right="902"/>
        <w:jc w:val="both"/>
        <w:rPr>
          <w:rFonts w:ascii="Palatino Linotype" w:hAnsi="Palatino Linotype" w:cs="Arial"/>
          <w:i/>
          <w:sz w:val="22"/>
          <w:szCs w:val="22"/>
        </w:rPr>
      </w:pPr>
      <w:r w:rsidRPr="003C0832">
        <w:rPr>
          <w:rFonts w:ascii="Palatino Linotype" w:hAnsi="Palatino Linotype" w:cs="Arial"/>
          <w:i/>
          <w:sz w:val="22"/>
          <w:szCs w:val="22"/>
        </w:rPr>
        <w:t>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w:t>
      </w:r>
    </w:p>
    <w:p w:rsidR="009D77E1" w:rsidRPr="003C0832" w:rsidRDefault="009D77E1" w:rsidP="00E04662">
      <w:pPr>
        <w:spacing w:before="120" w:after="120"/>
        <w:ind w:left="851" w:right="902"/>
        <w:jc w:val="both"/>
        <w:rPr>
          <w:rFonts w:ascii="Palatino Linotype" w:hAnsi="Palatino Linotype" w:cs="Arial"/>
          <w:i/>
          <w:sz w:val="22"/>
          <w:szCs w:val="22"/>
        </w:rPr>
      </w:pPr>
      <w:r w:rsidRPr="003C0832">
        <w:rPr>
          <w:rFonts w:ascii="Palatino Linotype" w:hAnsi="Palatino Linotype" w:cs="Arial"/>
          <w:i/>
          <w:sz w:val="22"/>
          <w:szCs w:val="22"/>
        </w:rPr>
        <w:t>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w:t>
      </w:r>
    </w:p>
    <w:p w:rsidR="009D77E1" w:rsidRPr="003C0832" w:rsidRDefault="009D77E1" w:rsidP="00E04662">
      <w:pPr>
        <w:spacing w:before="120" w:after="120"/>
        <w:ind w:left="851" w:right="902"/>
        <w:jc w:val="both"/>
        <w:rPr>
          <w:rFonts w:ascii="Palatino Linotype" w:hAnsi="Palatino Linotype" w:cs="Arial"/>
          <w:i/>
          <w:sz w:val="22"/>
          <w:szCs w:val="22"/>
        </w:rPr>
      </w:pPr>
      <w:r w:rsidRPr="003C0832">
        <w:rPr>
          <w:rFonts w:ascii="Palatino Linotype" w:hAnsi="Palatino Linotype" w:cs="Arial"/>
          <w:i/>
          <w:sz w:val="22"/>
          <w:szCs w:val="22"/>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w:t>
      </w:r>
      <w:proofErr w:type="spellStart"/>
      <w:r w:rsidRPr="003C0832">
        <w:rPr>
          <w:rFonts w:ascii="Palatino Linotype" w:hAnsi="Palatino Linotype" w:cs="Arial"/>
          <w:i/>
          <w:sz w:val="22"/>
          <w:szCs w:val="22"/>
        </w:rPr>
        <w:t>Arboleya</w:t>
      </w:r>
      <w:proofErr w:type="spellEnd"/>
      <w:r w:rsidRPr="003C0832">
        <w:rPr>
          <w:rFonts w:ascii="Palatino Linotype" w:hAnsi="Palatino Linotype" w:cs="Arial"/>
          <w:i/>
          <w:sz w:val="22"/>
          <w:szCs w:val="22"/>
        </w:rPr>
        <w:t>.</w:t>
      </w:r>
    </w:p>
    <w:p w:rsidR="009D77E1" w:rsidRPr="003C0832" w:rsidRDefault="009D77E1" w:rsidP="00E04662">
      <w:pPr>
        <w:spacing w:before="120" w:after="120"/>
        <w:ind w:left="851" w:right="902"/>
        <w:jc w:val="both"/>
        <w:rPr>
          <w:rFonts w:ascii="Palatino Linotype" w:hAnsi="Palatino Linotype" w:cs="Arial"/>
          <w:i/>
          <w:sz w:val="22"/>
          <w:szCs w:val="22"/>
        </w:rPr>
      </w:pPr>
      <w:r w:rsidRPr="003C0832">
        <w:rPr>
          <w:rFonts w:ascii="Palatino Linotype" w:hAnsi="Palatino Linotype" w:cs="Arial"/>
          <w:i/>
          <w:sz w:val="22"/>
          <w:szCs w:val="22"/>
        </w:rPr>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w:t>
      </w:r>
      <w:proofErr w:type="spellStart"/>
      <w:r w:rsidRPr="003C0832">
        <w:rPr>
          <w:rFonts w:ascii="Palatino Linotype" w:hAnsi="Palatino Linotype" w:cs="Arial"/>
          <w:i/>
          <w:sz w:val="22"/>
          <w:szCs w:val="22"/>
        </w:rPr>
        <w:t>Goslinga</w:t>
      </w:r>
      <w:proofErr w:type="spellEnd"/>
      <w:r w:rsidRPr="003C0832">
        <w:rPr>
          <w:rFonts w:ascii="Palatino Linotype" w:hAnsi="Palatino Linotype" w:cs="Arial"/>
          <w:i/>
          <w:sz w:val="22"/>
          <w:szCs w:val="22"/>
        </w:rPr>
        <w:t xml:space="preserve"> </w:t>
      </w:r>
      <w:proofErr w:type="spellStart"/>
      <w:r w:rsidRPr="003C0832">
        <w:rPr>
          <w:rFonts w:ascii="Palatino Linotype" w:hAnsi="Palatino Linotype" w:cs="Arial"/>
          <w:i/>
          <w:sz w:val="22"/>
          <w:szCs w:val="22"/>
        </w:rPr>
        <w:t>Remírez</w:t>
      </w:r>
      <w:proofErr w:type="spellEnd"/>
      <w:r w:rsidRPr="003C0832">
        <w:rPr>
          <w:rFonts w:ascii="Palatino Linotype" w:hAnsi="Palatino Linotype" w:cs="Arial"/>
          <w:i/>
          <w:sz w:val="22"/>
          <w:szCs w:val="22"/>
        </w:rPr>
        <w:t>.</w:t>
      </w:r>
    </w:p>
    <w:p w:rsidR="009D77E1" w:rsidRPr="003C0832" w:rsidRDefault="009D77E1" w:rsidP="00E04662">
      <w:pPr>
        <w:spacing w:before="120" w:after="120"/>
        <w:ind w:left="851" w:right="902"/>
        <w:jc w:val="both"/>
        <w:rPr>
          <w:rFonts w:ascii="Palatino Linotype" w:hAnsi="Palatino Linotype" w:cs="Arial"/>
          <w:i/>
          <w:sz w:val="22"/>
          <w:szCs w:val="22"/>
        </w:rPr>
      </w:pPr>
      <w:r w:rsidRPr="003C0832">
        <w:rPr>
          <w:rFonts w:ascii="Palatino Linotype" w:hAnsi="Palatino Linotype" w:cs="Arial"/>
          <w:i/>
          <w:sz w:val="22"/>
          <w:szCs w:val="22"/>
        </w:rPr>
        <w:t>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w:t>
      </w:r>
    </w:p>
    <w:p w:rsidR="009D77E1" w:rsidRPr="003C0832" w:rsidRDefault="009D77E1" w:rsidP="00E04662">
      <w:pPr>
        <w:spacing w:before="120" w:after="120"/>
        <w:ind w:left="851" w:right="902"/>
        <w:jc w:val="both"/>
        <w:rPr>
          <w:rFonts w:ascii="Palatino Linotype" w:hAnsi="Palatino Linotype" w:cs="Arial"/>
          <w:i/>
          <w:sz w:val="22"/>
          <w:szCs w:val="22"/>
        </w:rPr>
      </w:pPr>
      <w:r w:rsidRPr="003C0832">
        <w:rPr>
          <w:rFonts w:ascii="Palatino Linotype" w:hAnsi="Palatino Linotype" w:cs="Arial"/>
          <w:i/>
          <w:sz w:val="22"/>
          <w:szCs w:val="22"/>
        </w:rPr>
        <w:t>Tesis de jurisprudencia 41/2015 (10a.). Aprobada por la Primera Sala de este Alto Tribunal, en sesión privada de veintisiete de mayo de dos mil quince.</w:t>
      </w:r>
    </w:p>
    <w:p w:rsidR="009D77E1" w:rsidRPr="003C0832" w:rsidRDefault="009D77E1" w:rsidP="00E04662">
      <w:pPr>
        <w:spacing w:before="120" w:after="120"/>
        <w:ind w:left="851" w:right="902"/>
        <w:jc w:val="both"/>
        <w:rPr>
          <w:rFonts w:ascii="Palatino Linotype" w:hAnsi="Palatino Linotype" w:cs="Arial"/>
          <w:i/>
          <w:sz w:val="22"/>
          <w:szCs w:val="22"/>
        </w:rPr>
      </w:pPr>
      <w:r w:rsidRPr="003C0832">
        <w:rPr>
          <w:rFonts w:ascii="Palatino Linotype" w:hAnsi="Palatino Linotype" w:cs="Arial"/>
          <w:i/>
          <w:sz w:val="22"/>
          <w:szCs w:val="22"/>
        </w:rPr>
        <w:t>Esta tesis se publicó el viernes 19 de junio de 2015 a las 9:30 horas en el Semanario Judicial de la Federación y, por ende, se considera de aplicación obligatoria a partir del lunes 22 de junio de 2015, para los efectos previstos en el punto séptimo del Acuerdo General Plenario 19/2013.” (Sic)</w:t>
      </w:r>
    </w:p>
    <w:p w:rsidR="009D77E1" w:rsidRPr="003C0832" w:rsidRDefault="009D77E1" w:rsidP="009D77E1">
      <w:pPr>
        <w:spacing w:before="240" w:after="240" w:line="360" w:lineRule="auto"/>
        <w:jc w:val="both"/>
        <w:rPr>
          <w:rFonts w:ascii="Palatino Linotype" w:hAnsi="Palatino Linotype" w:cs="Arial"/>
        </w:rPr>
      </w:pPr>
      <w:r w:rsidRPr="003C0832">
        <w:rPr>
          <w:rFonts w:ascii="Palatino Linotype" w:hAnsi="Palatino Linotype" w:cs="Arial"/>
        </w:rPr>
        <w:lastRenderedPageBreak/>
        <w:t>En ese tenor, si los recursos de revisión que nos ocupa, se interpusieron el</w:t>
      </w:r>
      <w:r w:rsidRPr="003C0832">
        <w:rPr>
          <w:rFonts w:ascii="Palatino Linotype" w:hAnsi="Palatino Linotype" w:cs="Arial"/>
          <w:b/>
        </w:rPr>
        <w:t xml:space="preserve"> </w:t>
      </w:r>
      <w:r w:rsidRPr="003C0832">
        <w:rPr>
          <w:rFonts w:ascii="Palatino Linotype" w:hAnsi="Palatino Linotype" w:cs="Arial"/>
          <w:b/>
          <w:u w:val="single"/>
        </w:rPr>
        <w:t>diecinueve de junio del año dos mil dieciocho</w:t>
      </w:r>
      <w:r w:rsidRPr="003C0832">
        <w:rPr>
          <w:rFonts w:ascii="Palatino Linotype" w:hAnsi="Palatino Linotype" w:cs="Arial"/>
        </w:rPr>
        <w:t>, estos se encuentra dentro de los márgenes temporales previstos en el precepto legal anteriormente citado y, por tanto, su interposición se considera oportuna.</w:t>
      </w:r>
    </w:p>
    <w:p w:rsidR="009D77E1" w:rsidRPr="003C0832" w:rsidRDefault="009D77E1" w:rsidP="009D77E1">
      <w:pPr>
        <w:spacing w:before="240" w:after="240" w:line="360" w:lineRule="auto"/>
        <w:jc w:val="both"/>
        <w:rPr>
          <w:rFonts w:ascii="Palatino Linotype" w:hAnsi="Palatino Linotype"/>
        </w:rPr>
      </w:pPr>
      <w:r w:rsidRPr="003C0832">
        <w:rPr>
          <w:rFonts w:ascii="Palatino Linotype" w:hAnsi="Palatino Linotype" w:cs="Arial"/>
          <w:b/>
          <w:sz w:val="28"/>
          <w:szCs w:val="28"/>
        </w:rPr>
        <w:t>QUINTO.</w:t>
      </w:r>
      <w:r w:rsidRPr="003C0832">
        <w:rPr>
          <w:rFonts w:ascii="Palatino Linotype" w:hAnsi="Palatino Linotype" w:cs="Arial"/>
          <w:b/>
        </w:rPr>
        <w:t xml:space="preserve"> </w:t>
      </w:r>
      <w:proofErr w:type="spellStart"/>
      <w:r w:rsidRPr="003C0832">
        <w:rPr>
          <w:rFonts w:ascii="Palatino Linotype" w:hAnsi="Palatino Linotype" w:cs="Arial"/>
          <w:b/>
        </w:rPr>
        <w:t>Procedibilidad</w:t>
      </w:r>
      <w:proofErr w:type="spellEnd"/>
      <w:r w:rsidRPr="003C0832">
        <w:rPr>
          <w:rFonts w:ascii="Palatino Linotype" w:hAnsi="Palatino Linotype" w:cs="Arial"/>
          <w:b/>
        </w:rPr>
        <w:t xml:space="preserve">. </w:t>
      </w:r>
      <w:r w:rsidRPr="003C0832">
        <w:rPr>
          <w:rFonts w:ascii="Palatino Linotype" w:hAnsi="Palatino Linotype" w:cs="Arial"/>
        </w:rPr>
        <w:t>Del análisis efectuado, se advierte que resulta procedente la interposición de</w:t>
      </w:r>
      <w:r w:rsidR="00857392" w:rsidRPr="003C0832">
        <w:rPr>
          <w:rFonts w:ascii="Palatino Linotype" w:hAnsi="Palatino Linotype" w:cs="Arial"/>
        </w:rPr>
        <w:t xml:space="preserve"> los</w:t>
      </w:r>
      <w:r w:rsidRPr="003C0832">
        <w:rPr>
          <w:rFonts w:ascii="Palatino Linotype" w:hAnsi="Palatino Linotype" w:cs="Arial"/>
        </w:rPr>
        <w:t xml:space="preserve"> recurso</w:t>
      </w:r>
      <w:r w:rsidR="00857392" w:rsidRPr="003C0832">
        <w:rPr>
          <w:rFonts w:ascii="Palatino Linotype" w:hAnsi="Palatino Linotype" w:cs="Arial"/>
        </w:rPr>
        <w:t>s</w:t>
      </w:r>
      <w:r w:rsidRPr="003C0832">
        <w:rPr>
          <w:rFonts w:ascii="Palatino Linotype" w:hAnsi="Palatino Linotype" w:cs="Arial"/>
        </w:rPr>
        <w:t xml:space="preserve"> y se concluye la acreditación plena de todos y cada uno de los elementos formales exigidos por el artículo 180 </w:t>
      </w:r>
      <w:r w:rsidRPr="003C0832">
        <w:rPr>
          <w:rFonts w:ascii="Palatino Linotype" w:hAnsi="Palatino Linotype" w:cs="Arial"/>
          <w:lang w:val="es-ES_tradnl"/>
        </w:rPr>
        <w:t xml:space="preserve">de la </w:t>
      </w:r>
      <w:r w:rsidRPr="003C0832">
        <w:rPr>
          <w:rFonts w:ascii="Palatino Linotype" w:hAnsi="Palatino Linotype"/>
        </w:rPr>
        <w:t>Ley de Transparencia y Acceso a la Información Pública del Estado de México y Municipios, en atención a que fue</w:t>
      </w:r>
      <w:r w:rsidR="00857392" w:rsidRPr="003C0832">
        <w:rPr>
          <w:rFonts w:ascii="Palatino Linotype" w:hAnsi="Palatino Linotype"/>
        </w:rPr>
        <w:t>ron</w:t>
      </w:r>
      <w:r w:rsidRPr="003C0832">
        <w:rPr>
          <w:rFonts w:ascii="Palatino Linotype" w:hAnsi="Palatino Linotype"/>
        </w:rPr>
        <w:t xml:space="preserve"> presentado</w:t>
      </w:r>
      <w:r w:rsidR="00857392" w:rsidRPr="003C0832">
        <w:rPr>
          <w:rFonts w:ascii="Palatino Linotype" w:hAnsi="Palatino Linotype"/>
        </w:rPr>
        <w:t>s</w:t>
      </w:r>
      <w:r w:rsidRPr="003C0832">
        <w:rPr>
          <w:rFonts w:ascii="Palatino Linotype" w:hAnsi="Palatino Linotype"/>
        </w:rPr>
        <w:t xml:space="preserve"> mediante el formato visible en el</w:t>
      </w:r>
      <w:r w:rsidRPr="003C0832">
        <w:rPr>
          <w:rFonts w:ascii="Palatino Linotype" w:hAnsi="Palatino Linotype"/>
          <w:b/>
        </w:rPr>
        <w:t xml:space="preserve"> SAIMEX</w:t>
      </w:r>
      <w:r w:rsidRPr="003C0832">
        <w:rPr>
          <w:rFonts w:ascii="Palatino Linotype" w:hAnsi="Palatino Linotype"/>
        </w:rPr>
        <w:t>.</w:t>
      </w:r>
    </w:p>
    <w:p w:rsidR="007762E0" w:rsidRPr="003C0832" w:rsidRDefault="00827285" w:rsidP="00C96784">
      <w:pPr>
        <w:spacing w:before="240" w:after="240" w:line="360" w:lineRule="auto"/>
        <w:jc w:val="both"/>
        <w:rPr>
          <w:rFonts w:ascii="Palatino Linotype" w:hAnsi="Palatino Linotype" w:cs="Arial"/>
        </w:rPr>
      </w:pPr>
      <w:r w:rsidRPr="003C0832">
        <w:rPr>
          <w:rFonts w:ascii="Palatino Linotype" w:hAnsi="Palatino Linotype" w:cs="Arial"/>
          <w:b/>
          <w:color w:val="000000" w:themeColor="text1"/>
        </w:rPr>
        <w:t>SEXTO</w:t>
      </w:r>
      <w:r w:rsidR="0093509B" w:rsidRPr="003C0832">
        <w:rPr>
          <w:rFonts w:ascii="Palatino Linotype" w:hAnsi="Palatino Linotype" w:cs="Arial"/>
          <w:b/>
          <w:color w:val="000000" w:themeColor="text1"/>
        </w:rPr>
        <w:t xml:space="preserve">. Estudio y resolución del asunto. </w:t>
      </w:r>
      <w:r w:rsidR="007762E0" w:rsidRPr="003C0832">
        <w:rPr>
          <w:rFonts w:ascii="Palatino Linotype" w:hAnsi="Palatino Linotype" w:cs="Arial"/>
        </w:rPr>
        <w:t xml:space="preserve">Tal y como quedó asentado en el Resultando I, la particular le requirió al </w:t>
      </w:r>
      <w:r w:rsidR="007762E0" w:rsidRPr="003C0832">
        <w:rPr>
          <w:rFonts w:ascii="Palatino Linotype" w:hAnsi="Palatino Linotype" w:cs="Arial"/>
          <w:b/>
        </w:rPr>
        <w:t xml:space="preserve">SUJETO OBLIGADO </w:t>
      </w:r>
      <w:r w:rsidR="007762E0" w:rsidRPr="003C0832">
        <w:rPr>
          <w:rFonts w:ascii="Palatino Linotype" w:hAnsi="Palatino Linotype" w:cs="Arial"/>
        </w:rPr>
        <w:t xml:space="preserve">el informe presentado ante el Órgano Superior de Fiscalización, con sus acuses y la información enviada de los meses de enero y </w:t>
      </w:r>
      <w:r w:rsidR="00857392" w:rsidRPr="003C0832">
        <w:rPr>
          <w:rFonts w:ascii="Palatino Linotype" w:hAnsi="Palatino Linotype" w:cs="Arial"/>
        </w:rPr>
        <w:t xml:space="preserve">el de </w:t>
      </w:r>
      <w:r w:rsidR="007762E0" w:rsidRPr="003C0832">
        <w:rPr>
          <w:rFonts w:ascii="Palatino Linotype" w:hAnsi="Palatino Linotype" w:cs="Arial"/>
        </w:rPr>
        <w:t xml:space="preserve">abril de 2018. </w:t>
      </w:r>
    </w:p>
    <w:p w:rsidR="00023B27" w:rsidRPr="003C0832" w:rsidRDefault="00222355" w:rsidP="00C96784">
      <w:pPr>
        <w:spacing w:before="240" w:after="240" w:line="360" w:lineRule="auto"/>
        <w:jc w:val="both"/>
        <w:rPr>
          <w:rFonts w:ascii="Palatino Linotype" w:hAnsi="Palatino Linotype" w:cs="Arial"/>
        </w:rPr>
      </w:pPr>
      <w:r w:rsidRPr="003C0832">
        <w:rPr>
          <w:rFonts w:ascii="Palatino Linotype" w:hAnsi="Palatino Linotype" w:cs="Arial"/>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177165</wp:posOffset>
                </wp:positionH>
                <wp:positionV relativeFrom="paragraph">
                  <wp:posOffset>633095</wp:posOffset>
                </wp:positionV>
                <wp:extent cx="5391150" cy="2082800"/>
                <wp:effectExtent l="0" t="0" r="19050" b="31750"/>
                <wp:wrapNone/>
                <wp:docPr id="10" name="Conector recto 10"/>
                <wp:cNvGraphicFramePr/>
                <a:graphic xmlns:a="http://schemas.openxmlformats.org/drawingml/2006/main">
                  <a:graphicData uri="http://schemas.microsoft.com/office/word/2010/wordprocessingShape">
                    <wps:wsp>
                      <wps:cNvCnPr/>
                      <wps:spPr>
                        <a:xfrm>
                          <a:off x="0" y="0"/>
                          <a:ext cx="5391150" cy="208280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CE92364" id="Conector recto 1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3.95pt,49.85pt" to="438.45pt,2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" strokecolor="black [3200]" strokeweight="1.5pt">
                <v:stroke joinstyle="miter"/>
              </v:line>
            </w:pict>
          </mc:Fallback>
        </mc:AlternateContent>
      </w:r>
      <w:r w:rsidR="007762E0" w:rsidRPr="003C0832">
        <w:rPr>
          <w:rFonts w:ascii="Palatino Linotype" w:hAnsi="Palatino Linotype" w:cs="Arial"/>
        </w:rPr>
        <w:t xml:space="preserve">Atento a ello, </w:t>
      </w:r>
      <w:r w:rsidR="007762E0" w:rsidRPr="003C0832">
        <w:rPr>
          <w:rFonts w:ascii="Palatino Linotype" w:hAnsi="Palatino Linotype" w:cs="Arial"/>
          <w:b/>
        </w:rPr>
        <w:t xml:space="preserve">EL SUJETO OBLIGADO </w:t>
      </w:r>
      <w:r w:rsidR="007762E0" w:rsidRPr="003C0832">
        <w:rPr>
          <w:rFonts w:ascii="Palatino Linotype" w:hAnsi="Palatino Linotype" w:cs="Arial"/>
        </w:rPr>
        <w:t xml:space="preserve">en sus respuestas de manera </w:t>
      </w:r>
      <w:r w:rsidR="006A52A1" w:rsidRPr="003C0832">
        <w:rPr>
          <w:rFonts w:ascii="Palatino Linotype" w:hAnsi="Palatino Linotype" w:cs="Arial"/>
        </w:rPr>
        <w:t xml:space="preserve">medular </w:t>
      </w:r>
      <w:r w:rsidR="00110825" w:rsidRPr="003C0832">
        <w:rPr>
          <w:rFonts w:ascii="Palatino Linotype" w:hAnsi="Palatino Linotype" w:cs="Arial"/>
        </w:rPr>
        <w:t>le refirió</w:t>
      </w:r>
      <w:r w:rsidR="00023B27" w:rsidRPr="003C0832">
        <w:rPr>
          <w:rFonts w:ascii="Palatino Linotype" w:hAnsi="Palatino Linotype" w:cs="Arial"/>
        </w:rPr>
        <w:t xml:space="preserve"> lo siguiente:</w:t>
      </w:r>
    </w:p>
    <w:p w:rsidR="00222355" w:rsidRPr="003C0832" w:rsidRDefault="00222355" w:rsidP="00C96784">
      <w:pPr>
        <w:spacing w:before="240" w:after="240" w:line="360" w:lineRule="auto"/>
        <w:jc w:val="both"/>
        <w:rPr>
          <w:rFonts w:ascii="Palatino Linotype" w:hAnsi="Palatino Linotype" w:cs="Arial"/>
        </w:rPr>
      </w:pPr>
    </w:p>
    <w:p w:rsidR="00222355" w:rsidRPr="003C0832" w:rsidRDefault="00222355" w:rsidP="00C96784">
      <w:pPr>
        <w:spacing w:before="240" w:after="240" w:line="360" w:lineRule="auto"/>
        <w:rPr>
          <w:rFonts w:ascii="Palatino Linotype" w:hAnsi="Palatino Linotype"/>
          <w:i/>
        </w:rPr>
      </w:pPr>
      <w:r w:rsidRPr="003C0832">
        <w:rPr>
          <w:rFonts w:ascii="Palatino Linotype" w:hAnsi="Palatino Linotype"/>
          <w:i/>
        </w:rPr>
        <w:br w:type="page"/>
      </w:r>
    </w:p>
    <w:p w:rsidR="00023B27" w:rsidRPr="003C0832" w:rsidRDefault="00023B27" w:rsidP="00C96784">
      <w:pPr>
        <w:spacing w:before="240" w:after="240" w:line="360" w:lineRule="auto"/>
        <w:jc w:val="both"/>
        <w:rPr>
          <w:rFonts w:ascii="Palatino Linotype" w:hAnsi="Palatino Linotype"/>
          <w:i/>
        </w:rPr>
      </w:pPr>
      <w:r w:rsidRPr="003C0832">
        <w:rPr>
          <w:rFonts w:ascii="Palatino Linotype" w:hAnsi="Palatino Linotype"/>
          <w:i/>
        </w:rPr>
        <w:lastRenderedPageBreak/>
        <w:t xml:space="preserve">00035/TEMOAYA/IP/2018 </w:t>
      </w:r>
    </w:p>
    <w:p w:rsidR="001C309A" w:rsidRPr="003C0832" w:rsidRDefault="00023B27" w:rsidP="00C96784">
      <w:pPr>
        <w:spacing w:before="240" w:after="240" w:line="360" w:lineRule="auto"/>
        <w:jc w:val="center"/>
        <w:rPr>
          <w:rFonts w:ascii="Palatino Linotype" w:hAnsi="Palatino Linotype"/>
          <w:b/>
        </w:rPr>
      </w:pPr>
      <w:r w:rsidRPr="003C0832">
        <w:rPr>
          <w:rFonts w:ascii="Palatino Linotype" w:hAnsi="Palatino Linotype"/>
          <w:noProof/>
          <w:lang w:val="es-MX" w:eastAsia="es-MX"/>
        </w:rPr>
        <w:drawing>
          <wp:inline distT="0" distB="0" distL="0" distR="0" wp14:anchorId="2173725E" wp14:editId="64F73DF6">
            <wp:extent cx="5506085" cy="6813550"/>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409" t="12470" r="29976" b="14779"/>
                    <a:stretch/>
                  </pic:blipFill>
                  <pic:spPr bwMode="auto">
                    <a:xfrm>
                      <a:off x="0" y="0"/>
                      <a:ext cx="5542550" cy="6858674"/>
                    </a:xfrm>
                    <a:prstGeom prst="rect">
                      <a:avLst/>
                    </a:prstGeom>
                    <a:ln>
                      <a:noFill/>
                    </a:ln>
                    <a:extLst>
                      <a:ext uri="{53640926-AAD7-44D8-BBD7-CCE9431645EC}">
                        <a14:shadowObscured xmlns:a14="http://schemas.microsoft.com/office/drawing/2010/main"/>
                      </a:ext>
                    </a:extLst>
                  </pic:spPr>
                </pic:pic>
              </a:graphicData>
            </a:graphic>
          </wp:inline>
        </w:drawing>
      </w:r>
      <w:r w:rsidRPr="003C0832">
        <w:rPr>
          <w:rFonts w:ascii="Palatino Linotype" w:hAnsi="Palatino Linotype"/>
          <w:noProof/>
          <w:lang w:eastAsia="es-MX"/>
        </w:rPr>
        <w:t xml:space="preserve"> </w:t>
      </w:r>
    </w:p>
    <w:p w:rsidR="00023B27" w:rsidRPr="003C0832" w:rsidRDefault="00023B27" w:rsidP="00C96784">
      <w:pPr>
        <w:spacing w:before="240" w:after="240" w:line="360" w:lineRule="auto"/>
        <w:rPr>
          <w:rFonts w:ascii="Palatino Linotype" w:hAnsi="Palatino Linotype"/>
          <w:b/>
        </w:rPr>
      </w:pPr>
      <w:r w:rsidRPr="003C0832">
        <w:rPr>
          <w:rFonts w:ascii="Palatino Linotype" w:hAnsi="Palatino Linotype"/>
          <w:i/>
        </w:rPr>
        <w:lastRenderedPageBreak/>
        <w:t>00034/TEMOAYA/IP/2018</w:t>
      </w:r>
    </w:p>
    <w:p w:rsidR="00023B27" w:rsidRPr="003C0832" w:rsidRDefault="00023B27" w:rsidP="00C96784">
      <w:pPr>
        <w:spacing w:before="240" w:after="240" w:line="360" w:lineRule="auto"/>
        <w:jc w:val="both"/>
        <w:rPr>
          <w:rFonts w:ascii="Palatino Linotype" w:hAnsi="Palatino Linotype"/>
          <w:b/>
        </w:rPr>
      </w:pPr>
      <w:r w:rsidRPr="003C0832">
        <w:rPr>
          <w:rFonts w:ascii="Palatino Linotype" w:hAnsi="Palatino Linotype"/>
          <w:noProof/>
          <w:lang w:val="es-MX" w:eastAsia="es-MX"/>
        </w:rPr>
        <w:drawing>
          <wp:inline distT="0" distB="0" distL="0" distR="0" wp14:anchorId="7C1100F2" wp14:editId="335E4A69">
            <wp:extent cx="5735117" cy="5692923"/>
            <wp:effectExtent l="0" t="0" r="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870" t="29970" r="33909" b="9639"/>
                    <a:stretch/>
                  </pic:blipFill>
                  <pic:spPr bwMode="auto">
                    <a:xfrm>
                      <a:off x="0" y="0"/>
                      <a:ext cx="5746633" cy="5704354"/>
                    </a:xfrm>
                    <a:prstGeom prst="rect">
                      <a:avLst/>
                    </a:prstGeom>
                    <a:ln>
                      <a:noFill/>
                    </a:ln>
                    <a:extLst>
                      <a:ext uri="{53640926-AAD7-44D8-BBD7-CCE9431645EC}">
                        <a14:shadowObscured xmlns:a14="http://schemas.microsoft.com/office/drawing/2010/main"/>
                      </a:ext>
                    </a:extLst>
                  </pic:spPr>
                </pic:pic>
              </a:graphicData>
            </a:graphic>
          </wp:inline>
        </w:drawing>
      </w:r>
    </w:p>
    <w:p w:rsidR="007762E0" w:rsidRPr="003C0832" w:rsidRDefault="007762E0" w:rsidP="00C96784">
      <w:pPr>
        <w:pStyle w:val="Prrafodelista"/>
        <w:spacing w:before="240" w:after="240" w:line="360" w:lineRule="auto"/>
        <w:ind w:left="0"/>
        <w:contextualSpacing w:val="0"/>
        <w:jc w:val="both"/>
        <w:rPr>
          <w:rFonts w:ascii="Palatino Linotype" w:hAnsi="Palatino Linotype"/>
        </w:rPr>
      </w:pPr>
      <w:r w:rsidRPr="003C0832">
        <w:rPr>
          <w:rFonts w:ascii="Palatino Linotype" w:hAnsi="Palatino Linotype" w:cs="Arial"/>
        </w:rPr>
        <w:t>Siendo así que, ante la</w:t>
      </w:r>
      <w:r w:rsidR="00874D64" w:rsidRPr="003C0832">
        <w:rPr>
          <w:rFonts w:ascii="Palatino Linotype" w:hAnsi="Palatino Linotype" w:cs="Arial"/>
        </w:rPr>
        <w:t>s</w:t>
      </w:r>
      <w:r w:rsidRPr="003C0832">
        <w:rPr>
          <w:rFonts w:ascii="Palatino Linotype" w:hAnsi="Palatino Linotype" w:cs="Arial"/>
        </w:rPr>
        <w:t xml:space="preserve"> respuesta</w:t>
      </w:r>
      <w:r w:rsidR="00874D64" w:rsidRPr="003C0832">
        <w:rPr>
          <w:rFonts w:ascii="Palatino Linotype" w:hAnsi="Palatino Linotype" w:cs="Arial"/>
        </w:rPr>
        <w:t>s</w:t>
      </w:r>
      <w:r w:rsidRPr="003C0832">
        <w:rPr>
          <w:rFonts w:ascii="Palatino Linotype" w:hAnsi="Palatino Linotype" w:cs="Arial"/>
        </w:rPr>
        <w:t xml:space="preserve"> otorgada</w:t>
      </w:r>
      <w:r w:rsidR="00874D64" w:rsidRPr="003C0832">
        <w:rPr>
          <w:rFonts w:ascii="Palatino Linotype" w:hAnsi="Palatino Linotype" w:cs="Arial"/>
        </w:rPr>
        <w:t>s</w:t>
      </w:r>
      <w:r w:rsidRPr="003C0832">
        <w:rPr>
          <w:rFonts w:ascii="Palatino Linotype" w:hAnsi="Palatino Linotype" w:cs="Arial"/>
        </w:rPr>
        <w:t xml:space="preserve"> por </w:t>
      </w:r>
      <w:r w:rsidRPr="003C0832">
        <w:rPr>
          <w:rFonts w:ascii="Palatino Linotype" w:hAnsi="Palatino Linotype" w:cs="Arial"/>
          <w:b/>
        </w:rPr>
        <w:t>EL SUJETO OBLIGADO</w:t>
      </w:r>
      <w:r w:rsidRPr="003C0832">
        <w:rPr>
          <w:rFonts w:ascii="Palatino Linotype" w:hAnsi="Palatino Linotype" w:cs="Arial"/>
        </w:rPr>
        <w:t>,</w:t>
      </w:r>
      <w:r w:rsidRPr="003C0832">
        <w:rPr>
          <w:rFonts w:ascii="Palatino Linotype" w:hAnsi="Palatino Linotype" w:cs="Arial"/>
          <w:b/>
        </w:rPr>
        <w:t xml:space="preserve"> </w:t>
      </w:r>
      <w:r w:rsidRPr="003C0832">
        <w:rPr>
          <w:rFonts w:ascii="Palatino Linotype" w:hAnsi="Palatino Linotype" w:cs="Arial"/>
        </w:rPr>
        <w:t xml:space="preserve">la particular </w:t>
      </w:r>
      <w:r w:rsidRPr="003C0832">
        <w:rPr>
          <w:rFonts w:ascii="Palatino Linotype" w:hAnsi="Palatino Linotype"/>
        </w:rPr>
        <w:t>interpuso los recursos de revisión que nos ocupa</w:t>
      </w:r>
      <w:r w:rsidR="00AB40DF" w:rsidRPr="003C0832">
        <w:rPr>
          <w:rFonts w:ascii="Palatino Linotype" w:hAnsi="Palatino Linotype"/>
        </w:rPr>
        <w:t>n</w:t>
      </w:r>
      <w:r w:rsidRPr="003C0832">
        <w:rPr>
          <w:rFonts w:ascii="Palatino Linotype" w:hAnsi="Palatino Linotype"/>
        </w:rPr>
        <w:t xml:space="preserve">, en </w:t>
      </w:r>
      <w:r w:rsidR="00857392" w:rsidRPr="003C0832">
        <w:rPr>
          <w:rFonts w:ascii="Palatino Linotype" w:hAnsi="Palatino Linotype"/>
        </w:rPr>
        <w:t>los</w:t>
      </w:r>
      <w:r w:rsidRPr="003C0832">
        <w:rPr>
          <w:rFonts w:ascii="Palatino Linotype" w:hAnsi="Palatino Linotype"/>
        </w:rPr>
        <w:t xml:space="preserve"> que señaló como acto</w:t>
      </w:r>
      <w:r w:rsidR="00222355" w:rsidRPr="003C0832">
        <w:rPr>
          <w:rFonts w:ascii="Palatino Linotype" w:hAnsi="Palatino Linotype"/>
        </w:rPr>
        <w:t>s</w:t>
      </w:r>
      <w:r w:rsidRPr="003C0832">
        <w:rPr>
          <w:rFonts w:ascii="Palatino Linotype" w:hAnsi="Palatino Linotype"/>
        </w:rPr>
        <w:t xml:space="preserve"> impugnado</w:t>
      </w:r>
      <w:r w:rsidR="00222355" w:rsidRPr="003C0832">
        <w:rPr>
          <w:rFonts w:ascii="Palatino Linotype" w:hAnsi="Palatino Linotype"/>
        </w:rPr>
        <w:t>s</w:t>
      </w:r>
      <w:r w:rsidRPr="003C0832">
        <w:rPr>
          <w:rFonts w:ascii="Palatino Linotype" w:hAnsi="Palatino Linotype"/>
        </w:rPr>
        <w:t xml:space="preserve"> y los motivos de inconformidad </w:t>
      </w:r>
      <w:r w:rsidR="00857392" w:rsidRPr="003C0832">
        <w:rPr>
          <w:rFonts w:ascii="Palatino Linotype" w:hAnsi="Palatino Linotype"/>
        </w:rPr>
        <w:t>citados</w:t>
      </w:r>
      <w:r w:rsidRPr="003C0832">
        <w:rPr>
          <w:rFonts w:ascii="Palatino Linotype" w:hAnsi="Palatino Linotype"/>
        </w:rPr>
        <w:t xml:space="preserve"> en el Resultando IV de la </w:t>
      </w:r>
      <w:r w:rsidRPr="003C0832">
        <w:rPr>
          <w:rFonts w:ascii="Palatino Linotype" w:hAnsi="Palatino Linotype"/>
        </w:rPr>
        <w:lastRenderedPageBreak/>
        <w:t>presente resolución, que en obvio de repeticiones innecesarias se tienen como si a la letra se insertaren.</w:t>
      </w:r>
    </w:p>
    <w:p w:rsidR="005B22EE" w:rsidRPr="003C0832" w:rsidRDefault="005B22EE" w:rsidP="00C96784">
      <w:pPr>
        <w:spacing w:before="240" w:after="240" w:line="360" w:lineRule="auto"/>
        <w:jc w:val="both"/>
        <w:rPr>
          <w:rFonts w:ascii="Palatino Linotype" w:hAnsi="Palatino Linotype" w:cs="Arial"/>
          <w:lang w:val="es-MX"/>
        </w:rPr>
      </w:pPr>
      <w:r w:rsidRPr="003C0832">
        <w:rPr>
          <w:rFonts w:ascii="Palatino Linotype" w:hAnsi="Palatino Linotype" w:cs="Arial"/>
        </w:rPr>
        <w:t xml:space="preserve">Por principio de cuentas, es importante señalar que la particular </w:t>
      </w:r>
      <w:r w:rsidRPr="003C0832">
        <w:rPr>
          <w:rFonts w:ascii="Palatino Linotype" w:hAnsi="Palatino Linotype"/>
        </w:rPr>
        <w:t xml:space="preserve">al momento de presentar su solicitud de acceso a la información pública número </w:t>
      </w:r>
      <w:r w:rsidRPr="003C0832">
        <w:rPr>
          <w:rFonts w:ascii="Palatino Linotype" w:hAnsi="Palatino Linotype" w:cs="Arial"/>
        </w:rPr>
        <w:t>00034/TEMOAYA/IP/2018</w:t>
      </w:r>
      <w:r w:rsidRPr="003C0832">
        <w:rPr>
          <w:rFonts w:ascii="Palatino Linotype" w:hAnsi="Palatino Linotype"/>
        </w:rPr>
        <w:t>, no precisó temporalidad respecto de que año solicitaba la información correspondiente del mes de enero; atento a ello</w:t>
      </w:r>
      <w:r w:rsidRPr="003C0832">
        <w:rPr>
          <w:rFonts w:ascii="Palatino Linotype" w:hAnsi="Palatino Linotype" w:cs="Arial"/>
        </w:rPr>
        <w:t xml:space="preserve">, este Órgano Garante en términos de los artículos 13 y 181 párrafo cuarto de la Ley de la materia, suple la deficiencia presentada respecto a la temporalidad y determina que la información solicitada corresponderá al año 2018. </w:t>
      </w:r>
    </w:p>
    <w:p w:rsidR="00E04662" w:rsidRPr="003C0832" w:rsidRDefault="00E04662" w:rsidP="00C96784">
      <w:pPr>
        <w:spacing w:before="240" w:after="240" w:line="360" w:lineRule="auto"/>
        <w:jc w:val="both"/>
        <w:rPr>
          <w:rFonts w:ascii="Palatino Linotype" w:hAnsi="Palatino Linotype"/>
        </w:rPr>
      </w:pPr>
      <w:r w:rsidRPr="003C0832">
        <w:rPr>
          <w:rFonts w:ascii="Palatino Linotype" w:hAnsi="Palatino Linotype"/>
        </w:rPr>
        <w:t xml:space="preserve">En ese orden de ideas, es de precisar que se obvia el análisis de la competencia por parte del </w:t>
      </w:r>
      <w:r w:rsidRPr="003C0832">
        <w:rPr>
          <w:rFonts w:ascii="Palatino Linotype" w:hAnsi="Palatino Linotype"/>
          <w:b/>
        </w:rPr>
        <w:t>SUJETO OBLIGADO</w:t>
      </w:r>
      <w:r w:rsidRPr="003C0832">
        <w:rPr>
          <w:rFonts w:ascii="Palatino Linotype" w:hAnsi="Palatino Linotype"/>
        </w:rPr>
        <w:t>, para generar, administrar o poseer la información solicitada, dado que éste ha asumido la misma, en razón de que en su respuesta admitió contar con dicha información.</w:t>
      </w:r>
    </w:p>
    <w:p w:rsidR="00E04662" w:rsidRPr="003C0832" w:rsidRDefault="00E04662" w:rsidP="00C96784">
      <w:pPr>
        <w:spacing w:before="240" w:after="240" w:line="360" w:lineRule="auto"/>
        <w:jc w:val="both"/>
        <w:rPr>
          <w:rFonts w:ascii="Palatino Linotype" w:hAnsi="Palatino Linotype"/>
          <w:b/>
          <w:i/>
        </w:rPr>
      </w:pPr>
      <w:r w:rsidRPr="003C0832">
        <w:rPr>
          <w:rFonts w:ascii="Palatino Linotype" w:hAnsi="Palatino Linotype"/>
        </w:rPr>
        <w:t xml:space="preserve">En efecto, el hecho de que </w:t>
      </w:r>
      <w:r w:rsidRPr="003C0832">
        <w:rPr>
          <w:rFonts w:ascii="Palatino Linotype" w:hAnsi="Palatino Linotype"/>
          <w:b/>
        </w:rPr>
        <w:t>EL SUJETO OBLIGADO</w:t>
      </w:r>
      <w:r w:rsidRPr="003C0832">
        <w:rPr>
          <w:rFonts w:ascii="Palatino Linotype" w:hAnsi="Palatino Linotype"/>
        </w:rPr>
        <w:t xml:space="preserve"> haya asumido contar con la información pública solicitada  y ponerla a disposición de</w:t>
      </w:r>
      <w:r w:rsidR="00C607C1" w:rsidRPr="003C0832">
        <w:rPr>
          <w:rFonts w:ascii="Palatino Linotype" w:hAnsi="Palatino Linotype"/>
        </w:rPr>
        <w:t xml:space="preserve"> </w:t>
      </w:r>
      <w:r w:rsidR="00C607C1" w:rsidRPr="003C0832">
        <w:rPr>
          <w:rFonts w:ascii="Palatino Linotype" w:hAnsi="Palatino Linotype"/>
          <w:b/>
        </w:rPr>
        <w:t>LA</w:t>
      </w:r>
      <w:r w:rsidRPr="003C0832">
        <w:rPr>
          <w:rFonts w:ascii="Palatino Linotype" w:hAnsi="Palatino Linotype"/>
        </w:rPr>
        <w:t xml:space="preserve"> </w:t>
      </w:r>
      <w:r w:rsidRPr="003C0832">
        <w:rPr>
          <w:rFonts w:ascii="Palatino Linotype" w:hAnsi="Palatino Linotype"/>
          <w:b/>
        </w:rPr>
        <w:t>RECURRENTE</w:t>
      </w:r>
      <w:r w:rsidRPr="003C0832">
        <w:rPr>
          <w:rFonts w:ascii="Palatino Linotype" w:hAnsi="Palatino Linotype"/>
        </w:rPr>
        <w:t xml:space="preserve"> vía </w:t>
      </w:r>
      <w:r w:rsidRPr="003C0832">
        <w:rPr>
          <w:rFonts w:ascii="Palatino Linotype" w:hAnsi="Palatino Linotype"/>
          <w:i/>
        </w:rPr>
        <w:t>in situ</w:t>
      </w:r>
      <w:r w:rsidRPr="003C0832">
        <w:rPr>
          <w:rFonts w:ascii="Palatino Linotype" w:hAnsi="Palatino Linotype"/>
        </w:rPr>
        <w:t xml:space="preserve">,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rsidR="00E04662" w:rsidRPr="003C0832" w:rsidRDefault="00E04662" w:rsidP="00C96784">
      <w:pPr>
        <w:spacing w:before="240" w:after="240" w:line="360" w:lineRule="auto"/>
        <w:jc w:val="both"/>
        <w:rPr>
          <w:rFonts w:ascii="Palatino Linotype" w:hAnsi="Palatino Linotype"/>
        </w:rPr>
      </w:pPr>
      <w:r w:rsidRPr="003C0832">
        <w:rPr>
          <w:rFonts w:ascii="Palatino Linotype" w:hAnsi="Palatino Linotype"/>
        </w:rPr>
        <w:t xml:space="preserve">Por lo que, el estudio de la naturaleza jurídica de la información pública solicitada, tiene por objeto determinar si ésta la genera, posee o administra </w:t>
      </w:r>
      <w:r w:rsidRPr="003C0832">
        <w:rPr>
          <w:rFonts w:ascii="Palatino Linotype" w:hAnsi="Palatino Linotype"/>
          <w:b/>
        </w:rPr>
        <w:t>EL SUJETO OBLIGADO</w:t>
      </w:r>
      <w:r w:rsidRPr="003C0832">
        <w:rPr>
          <w:rFonts w:ascii="Palatino Linotype" w:hAnsi="Palatino Linotype"/>
        </w:rPr>
        <w:t xml:space="preserve">; sin embargo, en aquellos casos en que éste la asume, ello implica que la </w:t>
      </w:r>
      <w:r w:rsidRPr="003C0832">
        <w:rPr>
          <w:rFonts w:ascii="Palatino Linotype" w:hAnsi="Palatino Linotype"/>
        </w:rPr>
        <w:lastRenderedPageBreak/>
        <w:t xml:space="preserve">genera, posee o administra; por consiguiente, a nada práctico nos conduciría su estudio, ya que se insiste, dicha información, fue asumida por el mismo, lo que implica que acepta que la genera, posee y administra, en ejercicio de sus funciones de derecho público, razón suficiente para proceder al estudio de los motivos de inconformidad vertidos, sin analizar previamente la naturaleza jurídica de aquélla. </w:t>
      </w:r>
    </w:p>
    <w:p w:rsidR="006F4E56" w:rsidRPr="003C0832" w:rsidRDefault="006F4E56" w:rsidP="006F4E56">
      <w:pPr>
        <w:spacing w:before="240" w:after="240" w:line="360" w:lineRule="auto"/>
        <w:jc w:val="both"/>
        <w:rPr>
          <w:rFonts w:ascii="Palatino Linotype" w:hAnsi="Palatino Linotype" w:cs="Arial"/>
          <w:color w:val="222222"/>
        </w:rPr>
      </w:pPr>
      <w:r w:rsidRPr="003C0832">
        <w:rPr>
          <w:rFonts w:ascii="Palatino Linotype" w:hAnsi="Palatino Linotype" w:cs="Arial"/>
          <w:lang w:eastAsia="es-MX"/>
        </w:rPr>
        <w:t xml:space="preserve">Asimismo, es de considerar que </w:t>
      </w:r>
      <w:r w:rsidRPr="003C0832">
        <w:rPr>
          <w:rFonts w:ascii="Palatino Linotype" w:hAnsi="Palatino Linotype"/>
          <w:b/>
        </w:rPr>
        <w:t>LA RECURRENTE</w:t>
      </w:r>
      <w:r w:rsidRPr="003C0832">
        <w:rPr>
          <w:rFonts w:ascii="Palatino Linotype" w:hAnsi="Palatino Linotype"/>
        </w:rPr>
        <w:t xml:space="preserve"> al interponer los medios de defensa que nos ocupan </w:t>
      </w:r>
      <w:r w:rsidRPr="003C0832">
        <w:rPr>
          <w:rFonts w:ascii="Palatino Linotype" w:hAnsi="Palatino Linotype" w:cs="Arial"/>
        </w:rPr>
        <w:t xml:space="preserve">no impugnó todos los rubros vertidos como respuesta por parte del </w:t>
      </w:r>
      <w:r w:rsidRPr="003C0832">
        <w:rPr>
          <w:rFonts w:ascii="Palatino Linotype" w:hAnsi="Palatino Linotype" w:cs="Arial"/>
          <w:b/>
        </w:rPr>
        <w:t>SUJETO OBLIGADO</w:t>
      </w:r>
      <w:r w:rsidRPr="003C0832">
        <w:rPr>
          <w:rFonts w:ascii="Palatino Linotype" w:hAnsi="Palatino Linotype" w:cs="Arial"/>
        </w:rPr>
        <w:t xml:space="preserve">, ya que sólo se inconformó respecto del cambio de modalidad, por tal motivo, la respuesta, respecto a los rubros no combatidos, quedan firmes ante la falta de impugnación en específico, pues se entiende que </w:t>
      </w:r>
      <w:r w:rsidRPr="003C0832">
        <w:rPr>
          <w:rFonts w:ascii="Palatino Linotype" w:hAnsi="Palatino Linotype" w:cs="Arial"/>
          <w:b/>
        </w:rPr>
        <w:t>LA RECURRENTE</w:t>
      </w:r>
      <w:r w:rsidRPr="003C0832">
        <w:rPr>
          <w:rFonts w:ascii="Palatino Linotype" w:hAnsi="Palatino Linotype" w:cs="Arial"/>
        </w:rPr>
        <w:t xml:space="preserve"> ésta conforme con la información entregada al no contravenir la misma. </w:t>
      </w:r>
      <w:r w:rsidRPr="003C0832">
        <w:rPr>
          <w:rFonts w:ascii="Palatino Linotype" w:hAnsi="Palatino Linotype" w:cs="Arial"/>
          <w:color w:val="222222"/>
        </w:rPr>
        <w:t> </w:t>
      </w:r>
    </w:p>
    <w:p w:rsidR="006F4E56" w:rsidRPr="003C0832" w:rsidRDefault="006F4E56" w:rsidP="006F4E56">
      <w:pPr>
        <w:shd w:val="clear" w:color="auto" w:fill="FFFFFF"/>
        <w:spacing w:before="240" w:after="240" w:line="360" w:lineRule="auto"/>
        <w:ind w:right="49"/>
        <w:jc w:val="both"/>
        <w:rPr>
          <w:rFonts w:ascii="Palatino Linotype" w:hAnsi="Palatino Linotype" w:cs="Arial"/>
          <w:color w:val="222222"/>
        </w:rPr>
      </w:pPr>
      <w:r w:rsidRPr="003C0832">
        <w:rPr>
          <w:rFonts w:ascii="Palatino Linotype" w:hAnsi="Palatino Linotype" w:cs="Arial"/>
          <w:color w:val="222222"/>
        </w:rPr>
        <w:t>Sirve de sustento a lo anterior, por analogía la tesis jurisprudencial número VI.3o.C. J/60, publicada en el Semanario Judicial de la Federación y su Gaceta bajo el número de registro 176,608 que a la letra dice:</w:t>
      </w:r>
    </w:p>
    <w:p w:rsidR="006F4E56" w:rsidRPr="003C0832" w:rsidRDefault="006F4E56" w:rsidP="006F4E56">
      <w:pPr>
        <w:shd w:val="clear" w:color="auto" w:fill="FFFFFF"/>
        <w:spacing w:before="120" w:after="120"/>
        <w:ind w:left="851" w:right="902"/>
        <w:jc w:val="both"/>
        <w:rPr>
          <w:rFonts w:ascii="Palatino Linotype" w:hAnsi="Palatino Linotype" w:cs="Arial"/>
          <w:color w:val="222222"/>
          <w:sz w:val="22"/>
          <w:szCs w:val="22"/>
        </w:rPr>
      </w:pPr>
      <w:r w:rsidRPr="003C0832">
        <w:rPr>
          <w:rFonts w:ascii="Palatino Linotype" w:hAnsi="Palatino Linotype" w:cs="Arial"/>
          <w:color w:val="222222"/>
        </w:rPr>
        <w:t> </w:t>
      </w:r>
      <w:r w:rsidRPr="003C0832">
        <w:rPr>
          <w:rFonts w:ascii="Palatino Linotype" w:hAnsi="Palatino Linotype" w:cs="Arial"/>
          <w:bCs/>
          <w:i/>
          <w:iCs/>
          <w:color w:val="222222"/>
          <w:sz w:val="22"/>
          <w:szCs w:val="22"/>
        </w:rPr>
        <w:t>“</w:t>
      </w:r>
      <w:r w:rsidRPr="003C0832">
        <w:rPr>
          <w:rFonts w:ascii="Palatino Linotype" w:hAnsi="Palatino Linotype" w:cs="Arial"/>
          <w:b/>
          <w:bCs/>
          <w:i/>
          <w:iCs/>
          <w:color w:val="222222"/>
          <w:sz w:val="22"/>
          <w:szCs w:val="22"/>
        </w:rPr>
        <w:t>ACTOS CONSENTIDOS. SON LOS QUE NO SE IMPUGNAN MEDIANTE EL RECURSO IDÓNEO.</w:t>
      </w:r>
      <w:r w:rsidRPr="003C0832">
        <w:rPr>
          <w:rStyle w:val="apple-converted-space"/>
          <w:rFonts w:ascii="Palatino Linotype" w:hAnsi="Palatino Linotype" w:cs="Arial"/>
          <w:i/>
          <w:iCs/>
          <w:color w:val="222222"/>
          <w:sz w:val="22"/>
          <w:szCs w:val="22"/>
        </w:rPr>
        <w:t> </w:t>
      </w:r>
      <w:r w:rsidRPr="003C0832">
        <w:rPr>
          <w:rFonts w:ascii="Palatino Linotype" w:hAnsi="Palatino Linotype" w:cs="Arial"/>
          <w:i/>
          <w:iCs/>
          <w:color w:val="222222"/>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 (Sic)</w:t>
      </w:r>
    </w:p>
    <w:p w:rsidR="006F4E56" w:rsidRPr="003C0832" w:rsidRDefault="006F4E56" w:rsidP="006F4E56">
      <w:pPr>
        <w:shd w:val="clear" w:color="auto" w:fill="FFFFFF"/>
        <w:spacing w:before="240" w:after="240" w:line="360" w:lineRule="auto"/>
        <w:jc w:val="both"/>
        <w:rPr>
          <w:rFonts w:ascii="Palatino Linotype" w:hAnsi="Palatino Linotype" w:cs="Arial"/>
          <w:color w:val="222222"/>
        </w:rPr>
      </w:pPr>
      <w:r w:rsidRPr="003C0832">
        <w:rPr>
          <w:rFonts w:ascii="Palatino Linotype" w:hAnsi="Palatino Linotype" w:cs="Arial"/>
          <w:color w:val="222222"/>
        </w:rPr>
        <w:t>Lo anterior es así, debido a que, cuando</w:t>
      </w:r>
      <w:r w:rsidRPr="003C0832">
        <w:rPr>
          <w:rStyle w:val="apple-converted-space"/>
          <w:rFonts w:ascii="Palatino Linotype" w:hAnsi="Palatino Linotype" w:cs="Arial"/>
          <w:color w:val="222222"/>
        </w:rPr>
        <w:t> </w:t>
      </w:r>
      <w:r w:rsidRPr="003C0832">
        <w:rPr>
          <w:rFonts w:ascii="Palatino Linotype" w:hAnsi="Palatino Linotype" w:cs="Arial"/>
          <w:b/>
          <w:bCs/>
          <w:color w:val="222222"/>
        </w:rPr>
        <w:t>LA RECURRENTE</w:t>
      </w:r>
      <w:r w:rsidRPr="003C0832">
        <w:rPr>
          <w:rStyle w:val="apple-converted-space"/>
          <w:rFonts w:ascii="Palatino Linotype" w:hAnsi="Palatino Linotype" w:cs="Arial"/>
          <w:color w:val="222222"/>
        </w:rPr>
        <w:t> </w:t>
      </w:r>
      <w:r w:rsidRPr="003C0832">
        <w:rPr>
          <w:rFonts w:ascii="Palatino Linotype" w:hAnsi="Palatino Linotype" w:cs="Arial"/>
          <w:color w:val="222222"/>
        </w:rPr>
        <w:t>impugnó las respuestas del</w:t>
      </w:r>
      <w:r w:rsidRPr="003C0832">
        <w:rPr>
          <w:rStyle w:val="apple-converted-space"/>
          <w:rFonts w:ascii="Palatino Linotype" w:hAnsi="Palatino Linotype" w:cs="Arial"/>
          <w:color w:val="222222"/>
        </w:rPr>
        <w:t> </w:t>
      </w:r>
      <w:r w:rsidRPr="003C0832">
        <w:rPr>
          <w:rFonts w:ascii="Palatino Linotype" w:hAnsi="Palatino Linotype" w:cs="Arial"/>
          <w:b/>
          <w:bCs/>
          <w:color w:val="222222"/>
        </w:rPr>
        <w:t>SUJETO OBLIGADO</w:t>
      </w:r>
      <w:r w:rsidRPr="003C0832">
        <w:rPr>
          <w:rFonts w:ascii="Palatino Linotype" w:hAnsi="Palatino Linotype" w:cs="Arial"/>
          <w:color w:val="222222"/>
        </w:rPr>
        <w:t xml:space="preserve">, no expresó razón o motivo de inconformidad en contra de </w:t>
      </w:r>
      <w:r w:rsidRPr="003C0832">
        <w:rPr>
          <w:rFonts w:ascii="Palatino Linotype" w:hAnsi="Palatino Linotype" w:cs="Arial"/>
          <w:color w:val="222222"/>
        </w:rPr>
        <w:lastRenderedPageBreak/>
        <w:t>los acuses remitidos</w:t>
      </w:r>
      <w:r w:rsidR="00441C51" w:rsidRPr="003C0832">
        <w:rPr>
          <w:rFonts w:ascii="Palatino Linotype" w:hAnsi="Palatino Linotype" w:cs="Arial"/>
          <w:color w:val="222222"/>
        </w:rPr>
        <w:t xml:space="preserve"> correspondientes a los informes de enero y abril de 2018 remitidos al Órgano Superior de Fiscalización del Estado de México</w:t>
      </w:r>
      <w:r w:rsidRPr="003C0832">
        <w:rPr>
          <w:rFonts w:ascii="Palatino Linotype" w:hAnsi="Palatino Linotype" w:cs="Arial"/>
          <w:color w:val="222222"/>
        </w:rPr>
        <w:t>, por lo que, dichos rubros deben declararse atendidos, pues se entiende que</w:t>
      </w:r>
      <w:r w:rsidRPr="003C0832">
        <w:rPr>
          <w:rStyle w:val="apple-converted-space"/>
          <w:rFonts w:ascii="Palatino Linotype" w:hAnsi="Palatino Linotype" w:cs="Arial"/>
          <w:color w:val="222222"/>
        </w:rPr>
        <w:t xml:space="preserve"> </w:t>
      </w:r>
      <w:r w:rsidRPr="003C0832">
        <w:rPr>
          <w:rFonts w:ascii="Palatino Linotype" w:hAnsi="Palatino Linotype" w:cs="Arial"/>
          <w:b/>
          <w:bCs/>
          <w:color w:val="222222"/>
        </w:rPr>
        <w:t>LA RECURRENTE</w:t>
      </w:r>
      <w:r w:rsidRPr="003C0832">
        <w:rPr>
          <w:rStyle w:val="apple-converted-space"/>
          <w:rFonts w:ascii="Palatino Linotype" w:hAnsi="Palatino Linotype" w:cs="Arial"/>
          <w:color w:val="222222"/>
        </w:rPr>
        <w:t xml:space="preserve"> </w:t>
      </w:r>
      <w:r w:rsidRPr="003C0832">
        <w:rPr>
          <w:rFonts w:ascii="Palatino Linotype" w:hAnsi="Palatino Linotype" w:cs="Arial"/>
          <w:color w:val="222222"/>
        </w:rPr>
        <w:t>está conforme con la información al no contravenir la misma.</w:t>
      </w:r>
    </w:p>
    <w:p w:rsidR="006F4E56" w:rsidRPr="003C0832" w:rsidRDefault="006F4E56" w:rsidP="006F4E56">
      <w:pPr>
        <w:shd w:val="clear" w:color="auto" w:fill="FFFFFF"/>
        <w:spacing w:before="240" w:after="240" w:line="360" w:lineRule="auto"/>
        <w:ind w:right="49"/>
        <w:jc w:val="both"/>
        <w:rPr>
          <w:rFonts w:ascii="Palatino Linotype" w:eastAsia="Arial Unicode MS" w:hAnsi="Palatino Linotype" w:cs="Arial"/>
        </w:rPr>
      </w:pPr>
      <w:r w:rsidRPr="003C0832">
        <w:rPr>
          <w:rFonts w:ascii="Palatino Linotype" w:eastAsia="Arial Unicode MS" w:hAnsi="Palatino Linotype" w:cs="Arial"/>
        </w:rPr>
        <w:t xml:space="preserve">Consecuentemente, la parte de la respuesta que no fue impugnada debe declararse consentida por </w:t>
      </w:r>
      <w:r w:rsidRPr="003C0832">
        <w:rPr>
          <w:rFonts w:ascii="Palatino Linotype" w:eastAsia="Arial Unicode MS" w:hAnsi="Palatino Linotype" w:cs="Arial"/>
          <w:b/>
        </w:rPr>
        <w:t>LA RECURRENTE</w:t>
      </w:r>
      <w:r w:rsidRPr="003C0832">
        <w:rPr>
          <w:rFonts w:ascii="Palatino Linotype" w:eastAsia="Arial Unicode MS" w:hAnsi="Palatino Linotype" w:cs="Arial"/>
        </w:rPr>
        <w:t>, toda vez que no realizó manifestaciones de inconformidad; por lo que, no pueden producirse efectos jurídicos tendentes a revocar, confirmar o modificar el acto reclamado ya que se infiere su consentimiento ante la falta de impugnación eficaz.</w:t>
      </w:r>
    </w:p>
    <w:p w:rsidR="006F4E56" w:rsidRPr="003C0832" w:rsidRDefault="006F4E56" w:rsidP="006F4E56">
      <w:pPr>
        <w:shd w:val="clear" w:color="auto" w:fill="FFFFFF"/>
        <w:spacing w:before="240" w:after="240" w:line="360" w:lineRule="auto"/>
        <w:ind w:right="49"/>
        <w:jc w:val="both"/>
        <w:rPr>
          <w:rFonts w:ascii="Palatino Linotype" w:hAnsi="Palatino Linotype" w:cs="Arial"/>
          <w:color w:val="222222"/>
        </w:rPr>
      </w:pPr>
      <w:r w:rsidRPr="003C0832">
        <w:rPr>
          <w:rFonts w:ascii="Palatino Linotype" w:hAnsi="Palatino Linotype" w:cs="Arial"/>
          <w:color w:val="222222"/>
        </w:rPr>
        <w:t>Sirve de apoyo a lo anterior, por analogía, la Tesis Jurisprudencial Número 3ª./J.7/91, Publicada en el Semanario Judicial de la Federación y su Gaceta bajo el número de registro 174,177, que establece lo siguiente:</w:t>
      </w:r>
    </w:p>
    <w:p w:rsidR="006F4E56" w:rsidRPr="003C0832" w:rsidRDefault="006F4E56" w:rsidP="006F4E56">
      <w:pPr>
        <w:shd w:val="clear" w:color="auto" w:fill="FFFFFF"/>
        <w:spacing w:before="120" w:after="120"/>
        <w:ind w:left="851" w:right="902"/>
        <w:jc w:val="both"/>
        <w:rPr>
          <w:rFonts w:ascii="Palatino Linotype" w:hAnsi="Palatino Linotype" w:cs="Arial"/>
          <w:color w:val="222222"/>
          <w:sz w:val="22"/>
          <w:szCs w:val="22"/>
        </w:rPr>
      </w:pPr>
      <w:r w:rsidRPr="003C0832">
        <w:rPr>
          <w:rFonts w:ascii="Palatino Linotype" w:hAnsi="Palatino Linotype" w:cs="Arial"/>
          <w:color w:val="222222"/>
          <w:sz w:val="22"/>
          <w:szCs w:val="22"/>
        </w:rPr>
        <w:t> </w:t>
      </w:r>
      <w:r w:rsidRPr="003C0832">
        <w:rPr>
          <w:rFonts w:ascii="Palatino Linotype" w:hAnsi="Palatino Linotype" w:cs="Arial"/>
          <w:bCs/>
          <w:i/>
          <w:iCs/>
          <w:color w:val="222222"/>
          <w:sz w:val="22"/>
          <w:szCs w:val="22"/>
        </w:rPr>
        <w:t>“</w:t>
      </w:r>
      <w:r w:rsidRPr="003C0832">
        <w:rPr>
          <w:rFonts w:ascii="Palatino Linotype" w:hAnsi="Palatino Linotype" w:cs="Arial"/>
          <w:b/>
          <w:bCs/>
          <w:i/>
          <w:iCs/>
          <w:color w:val="222222"/>
          <w:sz w:val="22"/>
          <w:szCs w:val="22"/>
        </w:rPr>
        <w:t>REVISIÓN EN AMPARO. LOS RESOLUTIVOS NO COMBATIDOS DEBEN DECLARARSE FIRMES.</w:t>
      </w:r>
      <w:r w:rsidRPr="003C0832">
        <w:rPr>
          <w:rStyle w:val="apple-converted-space"/>
          <w:rFonts w:ascii="Palatino Linotype" w:hAnsi="Palatino Linotype" w:cs="Arial"/>
          <w:i/>
          <w:iCs/>
          <w:color w:val="222222"/>
          <w:sz w:val="22"/>
          <w:szCs w:val="22"/>
        </w:rPr>
        <w:t> </w:t>
      </w:r>
      <w:r w:rsidRPr="003C0832">
        <w:rPr>
          <w:rFonts w:ascii="Palatino Linotype" w:hAnsi="Palatino Linotype" w:cs="Arial"/>
          <w:i/>
          <w:iCs/>
          <w:color w:val="222222"/>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w:t>
      </w:r>
      <w:r w:rsidRPr="003C0832">
        <w:rPr>
          <w:rStyle w:val="apple-converted-space"/>
          <w:rFonts w:ascii="Palatino Linotype" w:hAnsi="Palatino Linotype" w:cs="Arial"/>
          <w:i/>
          <w:iCs/>
          <w:color w:val="222222"/>
          <w:sz w:val="22"/>
          <w:szCs w:val="22"/>
        </w:rPr>
        <w:t> </w:t>
      </w:r>
      <w:r w:rsidRPr="003C0832">
        <w:rPr>
          <w:rFonts w:ascii="Palatino Linotype" w:hAnsi="Palatino Linotype" w:cs="Arial"/>
          <w:i/>
          <w:iCs/>
          <w:color w:val="222222"/>
          <w:sz w:val="22"/>
          <w:szCs w:val="22"/>
        </w:rPr>
        <w:t>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 (Sic)</w:t>
      </w:r>
    </w:p>
    <w:p w:rsidR="00E04662" w:rsidRPr="003C0832" w:rsidRDefault="00E04662" w:rsidP="00C96784">
      <w:pPr>
        <w:spacing w:before="240" w:after="240" w:line="360" w:lineRule="auto"/>
        <w:jc w:val="both"/>
        <w:rPr>
          <w:rFonts w:ascii="Palatino Linotype" w:hAnsi="Palatino Linotype" w:cs="Arial"/>
        </w:rPr>
      </w:pPr>
      <w:r w:rsidRPr="003C0832">
        <w:rPr>
          <w:rFonts w:ascii="Palatino Linotype" w:hAnsi="Palatino Linotype" w:cs="Arial"/>
        </w:rPr>
        <w:t>Es así que, tomando como base la</w:t>
      </w:r>
      <w:r w:rsidR="00222355" w:rsidRPr="003C0832">
        <w:rPr>
          <w:rFonts w:ascii="Palatino Linotype" w:hAnsi="Palatino Linotype" w:cs="Arial"/>
        </w:rPr>
        <w:t>s</w:t>
      </w:r>
      <w:r w:rsidRPr="003C0832">
        <w:rPr>
          <w:rFonts w:ascii="Palatino Linotype" w:hAnsi="Palatino Linotype" w:cs="Arial"/>
        </w:rPr>
        <w:t xml:space="preserve"> solicitud</w:t>
      </w:r>
      <w:r w:rsidR="00222355" w:rsidRPr="003C0832">
        <w:rPr>
          <w:rFonts w:ascii="Palatino Linotype" w:hAnsi="Palatino Linotype" w:cs="Arial"/>
        </w:rPr>
        <w:t>es</w:t>
      </w:r>
      <w:r w:rsidRPr="003C0832">
        <w:rPr>
          <w:rFonts w:ascii="Palatino Linotype" w:hAnsi="Palatino Linotype" w:cs="Arial"/>
        </w:rPr>
        <w:t xml:space="preserve"> de información, la</w:t>
      </w:r>
      <w:r w:rsidR="00222355" w:rsidRPr="003C0832">
        <w:rPr>
          <w:rFonts w:ascii="Palatino Linotype" w:hAnsi="Palatino Linotype" w:cs="Arial"/>
        </w:rPr>
        <w:t>s</w:t>
      </w:r>
      <w:r w:rsidRPr="003C0832">
        <w:rPr>
          <w:rFonts w:ascii="Palatino Linotype" w:hAnsi="Palatino Linotype" w:cs="Arial"/>
        </w:rPr>
        <w:t xml:space="preserve"> respuesta</w:t>
      </w:r>
      <w:r w:rsidR="00222355" w:rsidRPr="003C0832">
        <w:rPr>
          <w:rFonts w:ascii="Palatino Linotype" w:hAnsi="Palatino Linotype" w:cs="Arial"/>
        </w:rPr>
        <w:t>s</w:t>
      </w:r>
      <w:r w:rsidRPr="003C0832">
        <w:rPr>
          <w:rFonts w:ascii="Palatino Linotype" w:hAnsi="Palatino Linotype" w:cs="Arial"/>
        </w:rPr>
        <w:t xml:space="preserve"> y </w:t>
      </w:r>
      <w:r w:rsidR="00222355" w:rsidRPr="003C0832">
        <w:rPr>
          <w:rFonts w:ascii="Palatino Linotype" w:hAnsi="Palatino Linotype" w:cs="Arial"/>
        </w:rPr>
        <w:t>los</w:t>
      </w:r>
      <w:r w:rsidRPr="003C0832">
        <w:rPr>
          <w:rFonts w:ascii="Palatino Linotype" w:hAnsi="Palatino Linotype" w:cs="Arial"/>
        </w:rPr>
        <w:t xml:space="preserve"> Informe</w:t>
      </w:r>
      <w:r w:rsidR="00222355" w:rsidRPr="003C0832">
        <w:rPr>
          <w:rFonts w:ascii="Palatino Linotype" w:hAnsi="Palatino Linotype" w:cs="Arial"/>
        </w:rPr>
        <w:t>s</w:t>
      </w:r>
      <w:r w:rsidRPr="003C0832">
        <w:rPr>
          <w:rFonts w:ascii="Palatino Linotype" w:hAnsi="Palatino Linotype" w:cs="Arial"/>
        </w:rPr>
        <w:t xml:space="preserve"> Justificado</w:t>
      </w:r>
      <w:r w:rsidR="00222355" w:rsidRPr="003C0832">
        <w:rPr>
          <w:rFonts w:ascii="Palatino Linotype" w:hAnsi="Palatino Linotype" w:cs="Arial"/>
        </w:rPr>
        <w:t>s</w:t>
      </w:r>
      <w:r w:rsidRPr="003C0832">
        <w:rPr>
          <w:rFonts w:ascii="Palatino Linotype" w:hAnsi="Palatino Linotype" w:cs="Arial"/>
        </w:rPr>
        <w:t xml:space="preserve"> del</w:t>
      </w:r>
      <w:r w:rsidRPr="003C0832">
        <w:rPr>
          <w:rFonts w:ascii="Palatino Linotype" w:hAnsi="Palatino Linotype" w:cs="Arial"/>
          <w:b/>
        </w:rPr>
        <w:t xml:space="preserve"> SUJETO OBLIGADO</w:t>
      </w:r>
      <w:r w:rsidRPr="003C0832">
        <w:rPr>
          <w:rFonts w:ascii="Palatino Linotype" w:hAnsi="Palatino Linotype" w:cs="Arial"/>
        </w:rPr>
        <w:t>, así com</w:t>
      </w:r>
      <w:r w:rsidR="00222355" w:rsidRPr="003C0832">
        <w:rPr>
          <w:rFonts w:ascii="Palatino Linotype" w:hAnsi="Palatino Linotype" w:cs="Arial"/>
        </w:rPr>
        <w:t xml:space="preserve">o los motivos de inconformidad </w:t>
      </w:r>
      <w:r w:rsidRPr="003C0832">
        <w:rPr>
          <w:rFonts w:ascii="Palatino Linotype" w:hAnsi="Palatino Linotype" w:cs="Arial"/>
        </w:rPr>
        <w:t>de</w:t>
      </w:r>
      <w:r w:rsidR="00222355" w:rsidRPr="003C0832">
        <w:rPr>
          <w:rFonts w:ascii="Palatino Linotype" w:hAnsi="Palatino Linotype" w:cs="Arial"/>
        </w:rPr>
        <w:t xml:space="preserve"> los </w:t>
      </w:r>
      <w:r w:rsidRPr="003C0832">
        <w:rPr>
          <w:rFonts w:ascii="Palatino Linotype" w:hAnsi="Palatino Linotype" w:cs="Arial"/>
        </w:rPr>
        <w:t>escrito</w:t>
      </w:r>
      <w:r w:rsidR="00222355" w:rsidRPr="003C0832">
        <w:rPr>
          <w:rFonts w:ascii="Palatino Linotype" w:hAnsi="Palatino Linotype" w:cs="Arial"/>
        </w:rPr>
        <w:t>s</w:t>
      </w:r>
      <w:r w:rsidRPr="003C0832">
        <w:rPr>
          <w:rFonts w:ascii="Palatino Linotype" w:hAnsi="Palatino Linotype" w:cs="Arial"/>
        </w:rPr>
        <w:t xml:space="preserve"> de interposición del presente </w:t>
      </w:r>
      <w:r w:rsidR="00222355" w:rsidRPr="003C0832">
        <w:rPr>
          <w:rFonts w:ascii="Palatino Linotype" w:hAnsi="Palatino Linotype" w:cs="Arial"/>
        </w:rPr>
        <w:t>ocurso</w:t>
      </w:r>
      <w:r w:rsidRPr="003C0832">
        <w:rPr>
          <w:rFonts w:ascii="Palatino Linotype" w:hAnsi="Palatino Linotype" w:cs="Arial"/>
        </w:rPr>
        <w:t xml:space="preserve">, la </w:t>
      </w:r>
      <w:r w:rsidR="00857392" w:rsidRPr="003C0832">
        <w:rPr>
          <w:rFonts w:ascii="Palatino Linotype" w:hAnsi="Palatino Linotype" w:cs="Arial"/>
        </w:rPr>
        <w:t>controversia</w:t>
      </w:r>
      <w:r w:rsidR="00222355" w:rsidRPr="003C0832">
        <w:rPr>
          <w:rFonts w:ascii="Palatino Linotype" w:hAnsi="Palatino Linotype" w:cs="Arial"/>
        </w:rPr>
        <w:t xml:space="preserve"> se circunscribe </w:t>
      </w:r>
      <w:r w:rsidRPr="003C0832">
        <w:rPr>
          <w:rFonts w:ascii="Palatino Linotype" w:hAnsi="Palatino Linotype" w:cs="Arial"/>
        </w:rPr>
        <w:t>a determinar:</w:t>
      </w:r>
    </w:p>
    <w:p w:rsidR="00E04662" w:rsidRPr="003C0832" w:rsidRDefault="00E04662" w:rsidP="00C96784">
      <w:pPr>
        <w:numPr>
          <w:ilvl w:val="0"/>
          <w:numId w:val="3"/>
        </w:numPr>
        <w:spacing w:before="240" w:after="240" w:line="360" w:lineRule="auto"/>
        <w:jc w:val="both"/>
        <w:rPr>
          <w:rFonts w:ascii="Palatino Linotype" w:hAnsi="Palatino Linotype" w:cs="Arial"/>
        </w:rPr>
      </w:pPr>
      <w:r w:rsidRPr="003C0832">
        <w:rPr>
          <w:rFonts w:ascii="Palatino Linotype" w:hAnsi="Palatino Linotype" w:cs="Arial"/>
        </w:rPr>
        <w:lastRenderedPageBreak/>
        <w:t xml:space="preserve">La procedencia del cambio en la modalidad </w:t>
      </w:r>
      <w:r w:rsidR="00AB40DF" w:rsidRPr="003C0832">
        <w:rPr>
          <w:rFonts w:ascii="Palatino Linotype" w:hAnsi="Palatino Linotype" w:cs="Arial"/>
        </w:rPr>
        <w:t>referida</w:t>
      </w:r>
      <w:r w:rsidR="00A20B58" w:rsidRPr="003C0832">
        <w:rPr>
          <w:rFonts w:ascii="Palatino Linotype" w:hAnsi="Palatino Linotype" w:cs="Arial"/>
        </w:rPr>
        <w:t xml:space="preserve"> por </w:t>
      </w:r>
      <w:r w:rsidR="00A20B58" w:rsidRPr="003C0832">
        <w:rPr>
          <w:rFonts w:ascii="Palatino Linotype" w:hAnsi="Palatino Linotype" w:cs="Arial"/>
          <w:b/>
        </w:rPr>
        <w:t>EL SUJETO OBLIGADO</w:t>
      </w:r>
      <w:r w:rsidRPr="003C0832">
        <w:rPr>
          <w:rFonts w:ascii="Palatino Linotype" w:hAnsi="Palatino Linotype" w:cs="Arial"/>
        </w:rPr>
        <w:t>.</w:t>
      </w:r>
    </w:p>
    <w:p w:rsidR="007316D0" w:rsidRPr="003C0832" w:rsidRDefault="007316D0" w:rsidP="00C96784">
      <w:pPr>
        <w:tabs>
          <w:tab w:val="left" w:pos="8789"/>
        </w:tabs>
        <w:spacing w:before="240" w:after="240" w:line="360" w:lineRule="auto"/>
        <w:jc w:val="both"/>
        <w:rPr>
          <w:rFonts w:ascii="Palatino Linotype" w:hAnsi="Palatino Linotype" w:cs="Arial"/>
          <w:lang w:val="es-MX"/>
        </w:rPr>
      </w:pPr>
      <w:r w:rsidRPr="003C0832">
        <w:rPr>
          <w:rFonts w:ascii="Palatino Linotype" w:hAnsi="Palatino Linotype" w:cs="Arial"/>
        </w:rPr>
        <w:t>Así</w:t>
      </w:r>
      <w:r w:rsidR="00145F3E" w:rsidRPr="003C0832">
        <w:rPr>
          <w:rFonts w:ascii="Palatino Linotype" w:hAnsi="Palatino Linotype" w:cs="Arial"/>
        </w:rPr>
        <w:t>,</w:t>
      </w:r>
      <w:r w:rsidRPr="003C0832">
        <w:rPr>
          <w:rFonts w:ascii="Palatino Linotype" w:hAnsi="Palatino Linotype" w:cs="Arial"/>
        </w:rPr>
        <w:t xml:space="preserve"> resulta conveniente traer a colación lo dispuesto por los artículos 24</w:t>
      </w:r>
      <w:r w:rsidR="00145F3E" w:rsidRPr="003C0832">
        <w:rPr>
          <w:rFonts w:ascii="Palatino Linotype" w:hAnsi="Palatino Linotype" w:cs="Arial"/>
        </w:rPr>
        <w:t>,</w:t>
      </w:r>
      <w:r w:rsidRPr="003C0832">
        <w:rPr>
          <w:rFonts w:ascii="Palatino Linotype" w:hAnsi="Palatino Linotype" w:cs="Arial"/>
        </w:rPr>
        <w:t xml:space="preserve"> fracciones IX y XXIII, </w:t>
      </w:r>
      <w:r w:rsidR="00145F3E" w:rsidRPr="003C0832">
        <w:rPr>
          <w:rFonts w:ascii="Palatino Linotype" w:hAnsi="Palatino Linotype" w:cs="Arial"/>
        </w:rPr>
        <w:t xml:space="preserve">y 88 </w:t>
      </w:r>
      <w:r w:rsidRPr="003C0832">
        <w:rPr>
          <w:rFonts w:ascii="Palatino Linotype" w:hAnsi="Palatino Linotype" w:cs="Arial"/>
        </w:rPr>
        <w:t>de la Ley de Transparencia y Acceso a la Información Pública del Estado de México y Municipios, que disponen:</w:t>
      </w:r>
    </w:p>
    <w:p w:rsidR="007316D0" w:rsidRPr="003C0832" w:rsidRDefault="007316D0" w:rsidP="00145F3E">
      <w:pPr>
        <w:pStyle w:val="Prrafodelista"/>
        <w:tabs>
          <w:tab w:val="left" w:pos="8222"/>
        </w:tabs>
        <w:spacing w:before="120" w:after="120"/>
        <w:ind w:left="851" w:right="902"/>
        <w:contextualSpacing w:val="0"/>
        <w:jc w:val="both"/>
        <w:rPr>
          <w:rFonts w:ascii="Palatino Linotype" w:hAnsi="Palatino Linotype" w:cs="Arial"/>
          <w:b/>
          <w:i/>
          <w:sz w:val="22"/>
          <w:szCs w:val="22"/>
        </w:rPr>
      </w:pPr>
      <w:r w:rsidRPr="003C0832">
        <w:rPr>
          <w:rFonts w:ascii="Palatino Linotype" w:hAnsi="Palatino Linotype" w:cs="Arial"/>
          <w:i/>
          <w:sz w:val="22"/>
          <w:szCs w:val="22"/>
        </w:rPr>
        <w:t>“</w:t>
      </w:r>
      <w:r w:rsidRPr="003C0832">
        <w:rPr>
          <w:rFonts w:ascii="Palatino Linotype" w:hAnsi="Palatino Linotype" w:cs="Arial"/>
          <w:b/>
          <w:i/>
          <w:sz w:val="22"/>
          <w:szCs w:val="22"/>
        </w:rPr>
        <w:t xml:space="preserve">Artículo 24. Para el cumplimiento de los objetivos de esta Ley, los sujetos obligados deberán cumplir con las siguientes obligaciones, según corresponda, de acuerdo a su naturaleza: </w:t>
      </w:r>
    </w:p>
    <w:p w:rsidR="007316D0" w:rsidRPr="003C0832" w:rsidRDefault="007316D0" w:rsidP="00145F3E">
      <w:pPr>
        <w:pStyle w:val="Prrafodelista"/>
        <w:tabs>
          <w:tab w:val="left" w:pos="8222"/>
        </w:tabs>
        <w:spacing w:before="120" w:after="120"/>
        <w:ind w:left="851" w:right="902"/>
        <w:contextualSpacing w:val="0"/>
        <w:jc w:val="both"/>
        <w:rPr>
          <w:rFonts w:ascii="Palatino Linotype" w:hAnsi="Palatino Linotype" w:cs="Arial"/>
          <w:b/>
          <w:i/>
          <w:sz w:val="22"/>
          <w:szCs w:val="22"/>
        </w:rPr>
      </w:pPr>
      <w:r w:rsidRPr="003C0832">
        <w:rPr>
          <w:rFonts w:ascii="Palatino Linotype" w:hAnsi="Palatino Linotype" w:cs="Arial"/>
          <w:b/>
          <w:i/>
          <w:sz w:val="22"/>
          <w:szCs w:val="22"/>
        </w:rPr>
        <w:t>…</w:t>
      </w:r>
    </w:p>
    <w:p w:rsidR="007316D0" w:rsidRPr="003C0832" w:rsidRDefault="007316D0" w:rsidP="00145F3E">
      <w:pPr>
        <w:pStyle w:val="Prrafodelista"/>
        <w:tabs>
          <w:tab w:val="left" w:pos="8222"/>
        </w:tabs>
        <w:spacing w:before="120" w:after="120"/>
        <w:ind w:left="851" w:right="902"/>
        <w:contextualSpacing w:val="0"/>
        <w:jc w:val="both"/>
        <w:rPr>
          <w:rFonts w:ascii="Palatino Linotype" w:hAnsi="Palatino Linotype" w:cs="Arial"/>
          <w:b/>
          <w:i/>
          <w:sz w:val="22"/>
          <w:szCs w:val="22"/>
        </w:rPr>
      </w:pPr>
      <w:r w:rsidRPr="003C0832">
        <w:rPr>
          <w:rFonts w:ascii="Palatino Linotype" w:hAnsi="Palatino Linotype" w:cs="Arial"/>
          <w:b/>
          <w:i/>
          <w:sz w:val="22"/>
          <w:szCs w:val="22"/>
        </w:rPr>
        <w:t xml:space="preserve">IX. Fomentar el uso de tecnologías de la información para garantizar la transparencia, el derecho de acceso a la información y la accesibilidad a éstos; </w:t>
      </w:r>
    </w:p>
    <w:p w:rsidR="007316D0" w:rsidRPr="003C0832" w:rsidRDefault="007316D0" w:rsidP="00145F3E">
      <w:pPr>
        <w:pStyle w:val="Prrafodelista"/>
        <w:tabs>
          <w:tab w:val="left" w:pos="8222"/>
        </w:tabs>
        <w:spacing w:before="120" w:after="120"/>
        <w:ind w:left="851" w:right="902"/>
        <w:contextualSpacing w:val="0"/>
        <w:jc w:val="both"/>
        <w:rPr>
          <w:rFonts w:ascii="Palatino Linotype" w:hAnsi="Palatino Linotype" w:cs="Arial"/>
          <w:b/>
          <w:i/>
          <w:sz w:val="22"/>
          <w:szCs w:val="22"/>
        </w:rPr>
      </w:pPr>
      <w:r w:rsidRPr="003C0832">
        <w:rPr>
          <w:rFonts w:ascii="Palatino Linotype" w:hAnsi="Palatino Linotype" w:cs="Arial"/>
          <w:b/>
          <w:i/>
          <w:sz w:val="22"/>
          <w:szCs w:val="22"/>
        </w:rPr>
        <w:t>XXIII. Procurar la digitalización de toda la información pública en su poder;</w:t>
      </w:r>
    </w:p>
    <w:p w:rsidR="007316D0" w:rsidRPr="003C0832" w:rsidRDefault="007316D0" w:rsidP="00145F3E">
      <w:pPr>
        <w:pStyle w:val="Prrafodelista"/>
        <w:tabs>
          <w:tab w:val="left" w:pos="8222"/>
        </w:tabs>
        <w:spacing w:before="120" w:after="120"/>
        <w:ind w:left="851" w:right="902"/>
        <w:contextualSpacing w:val="0"/>
        <w:jc w:val="both"/>
        <w:rPr>
          <w:rFonts w:ascii="Palatino Linotype" w:hAnsi="Palatino Linotype" w:cs="Arial"/>
          <w:b/>
          <w:i/>
          <w:sz w:val="22"/>
          <w:szCs w:val="22"/>
          <w:u w:val="single"/>
        </w:rPr>
      </w:pPr>
      <w:r w:rsidRPr="003C0832">
        <w:rPr>
          <w:rFonts w:ascii="Palatino Linotype" w:hAnsi="Palatino Linotype" w:cs="Arial"/>
          <w:b/>
          <w:i/>
          <w:sz w:val="22"/>
          <w:szCs w:val="22"/>
        </w:rPr>
        <w:t xml:space="preserve">Artículo 88. </w:t>
      </w:r>
      <w:r w:rsidRPr="003C0832">
        <w:rPr>
          <w:rFonts w:ascii="Palatino Linotype" w:hAnsi="Palatino Linotype" w:cs="Arial"/>
          <w:i/>
          <w:sz w:val="22"/>
          <w:szCs w:val="22"/>
        </w:rPr>
        <w:t>La información referente a las obligaciones de transparencia será puesta a disposición de los particulares por cualquier medio que facilite su acceso,</w:t>
      </w:r>
      <w:r w:rsidRPr="003C0832">
        <w:rPr>
          <w:rFonts w:ascii="Palatino Linotype" w:hAnsi="Palatino Linotype" w:cs="Arial"/>
          <w:i/>
          <w:sz w:val="22"/>
          <w:szCs w:val="22"/>
          <w:u w:val="single"/>
        </w:rPr>
        <w:t xml:space="preserve"> </w:t>
      </w:r>
      <w:r w:rsidRPr="003C0832">
        <w:rPr>
          <w:rFonts w:ascii="Palatino Linotype" w:hAnsi="Palatino Linotype" w:cs="Arial"/>
          <w:b/>
          <w:i/>
          <w:sz w:val="22"/>
          <w:szCs w:val="22"/>
          <w:u w:val="single"/>
        </w:rPr>
        <w:t>dando preferencia al uso de sistemas computacionales</w:t>
      </w:r>
      <w:r w:rsidRPr="003C0832">
        <w:rPr>
          <w:rFonts w:ascii="Palatino Linotype" w:hAnsi="Palatino Linotype" w:cs="Arial"/>
          <w:i/>
          <w:sz w:val="22"/>
          <w:szCs w:val="22"/>
        </w:rPr>
        <w:t xml:space="preserve"> </w:t>
      </w:r>
      <w:r w:rsidRPr="003C0832">
        <w:rPr>
          <w:rFonts w:ascii="Palatino Linotype" w:hAnsi="Palatino Linotype" w:cs="Arial"/>
          <w:b/>
          <w:i/>
          <w:sz w:val="22"/>
          <w:szCs w:val="22"/>
          <w:u w:val="single"/>
        </w:rPr>
        <w:t xml:space="preserve">y las nuevas tecnologías de información. </w:t>
      </w:r>
      <w:r w:rsidR="00145F3E" w:rsidRPr="003C0832">
        <w:rPr>
          <w:rFonts w:ascii="Palatino Linotype" w:hAnsi="Palatino Linotype" w:cs="Arial"/>
          <w:i/>
          <w:sz w:val="22"/>
          <w:szCs w:val="22"/>
        </w:rPr>
        <w:t>“(Sic)</w:t>
      </w:r>
    </w:p>
    <w:p w:rsidR="00A43605" w:rsidRPr="003C0832" w:rsidRDefault="0091626E" w:rsidP="00C96784">
      <w:pPr>
        <w:spacing w:before="240" w:after="240" w:line="360" w:lineRule="auto"/>
        <w:jc w:val="both"/>
        <w:rPr>
          <w:rFonts w:ascii="Palatino Linotype" w:hAnsi="Palatino Linotype" w:cs="Arial"/>
        </w:rPr>
      </w:pPr>
      <w:r w:rsidRPr="003C0832">
        <w:rPr>
          <w:rFonts w:ascii="Palatino Linotype" w:hAnsi="Palatino Linotype" w:cs="Arial"/>
        </w:rPr>
        <w:t>C</w:t>
      </w:r>
      <w:r w:rsidR="007316D0" w:rsidRPr="003C0832">
        <w:rPr>
          <w:rFonts w:ascii="Palatino Linotype" w:hAnsi="Palatino Linotype" w:cs="Arial"/>
        </w:rPr>
        <w:t xml:space="preserve">onforme a los preceptos citados, se concluye que el legislador tuvo la intención de privilegiar la entrega de la información, </w:t>
      </w:r>
      <w:r w:rsidR="007316D0" w:rsidRPr="003C0832">
        <w:rPr>
          <w:rFonts w:ascii="Palatino Linotype" w:hAnsi="Palatino Linotype" w:cs="Arial"/>
          <w:b/>
          <w:u w:val="single"/>
        </w:rPr>
        <w:t>dando preferencia al uso de sistemas computacionales y a las nuevas tecnologías de información,</w:t>
      </w:r>
      <w:r w:rsidR="007316D0" w:rsidRPr="003C0832">
        <w:rPr>
          <w:rFonts w:ascii="Palatino Linotype" w:hAnsi="Palatino Linotype" w:cs="Arial"/>
        </w:rPr>
        <w:t xml:space="preserve"> tal y como lo establece el artículo 88 citado.</w:t>
      </w:r>
    </w:p>
    <w:p w:rsidR="007316D0" w:rsidRPr="003C0832" w:rsidRDefault="007316D0" w:rsidP="00C96784">
      <w:pPr>
        <w:spacing w:before="240" w:after="240" w:line="360" w:lineRule="auto"/>
        <w:jc w:val="both"/>
        <w:rPr>
          <w:rFonts w:ascii="Palatino Linotype" w:eastAsia="Calibri" w:hAnsi="Palatino Linotype" w:cs="Bookman Old Style,Bold"/>
          <w:bCs/>
          <w:lang w:val="es-MX" w:eastAsia="en-US"/>
        </w:rPr>
      </w:pPr>
      <w:r w:rsidRPr="003C0832">
        <w:rPr>
          <w:rFonts w:ascii="Palatino Linotype" w:eastAsia="Calibri" w:hAnsi="Palatino Linotype" w:cs="Bookman Old Style,Bold"/>
          <w:bCs/>
          <w:lang w:eastAsia="en-US"/>
        </w:rPr>
        <w:t xml:space="preserve">No obstante; es menester señalar que, si bien es cierto </w:t>
      </w:r>
      <w:r w:rsidRPr="003C0832">
        <w:rPr>
          <w:rFonts w:ascii="Palatino Linotype" w:eastAsia="Calibri" w:hAnsi="Palatino Linotype" w:cs="Bookman Old Style,Bold"/>
          <w:b/>
          <w:bCs/>
          <w:lang w:eastAsia="en-US"/>
        </w:rPr>
        <w:t>LA RECURRENTE</w:t>
      </w:r>
      <w:r w:rsidRPr="003C0832">
        <w:rPr>
          <w:rFonts w:ascii="Palatino Linotype" w:eastAsia="Calibri" w:hAnsi="Palatino Linotype" w:cs="Bookman Old Style,Bold"/>
          <w:bCs/>
          <w:lang w:eastAsia="en-US"/>
        </w:rPr>
        <w:t xml:space="preserve"> eligió la entrega de la información vía </w:t>
      </w:r>
      <w:r w:rsidRPr="003C0832">
        <w:rPr>
          <w:rFonts w:ascii="Palatino Linotype" w:eastAsia="Calibri" w:hAnsi="Palatino Linotype" w:cs="Bookman Old Style,Bold"/>
          <w:b/>
          <w:bCs/>
          <w:lang w:eastAsia="en-US"/>
        </w:rPr>
        <w:t>SAIMEX</w:t>
      </w:r>
      <w:r w:rsidRPr="003C0832">
        <w:rPr>
          <w:rFonts w:ascii="Palatino Linotype" w:eastAsia="Calibri" w:hAnsi="Palatino Linotype" w:cs="Bookman Old Style,Bold"/>
          <w:bCs/>
          <w:lang w:eastAsia="en-US"/>
        </w:rPr>
        <w:t xml:space="preserve">, en el presente caso el cambio de modalidad para la entrega de la información referido por </w:t>
      </w:r>
      <w:r w:rsidRPr="003C0832">
        <w:rPr>
          <w:rFonts w:ascii="Palatino Linotype" w:eastAsia="Calibri" w:hAnsi="Palatino Linotype" w:cs="Bookman Old Style,Bold"/>
          <w:b/>
          <w:bCs/>
          <w:lang w:eastAsia="en-US"/>
        </w:rPr>
        <w:t>EL SUJETO OBLIGADO</w:t>
      </w:r>
      <w:r w:rsidRPr="003C0832">
        <w:rPr>
          <w:rFonts w:ascii="Palatino Linotype" w:eastAsia="Calibri" w:hAnsi="Palatino Linotype" w:cs="Bookman Old Style,Bold"/>
          <w:bCs/>
          <w:lang w:eastAsia="en-US"/>
        </w:rPr>
        <w:t xml:space="preserve">, se encuentra ajustado a derecho, en virtud de justificarse y fundamentarse en lo dispuesto </w:t>
      </w:r>
      <w:r w:rsidR="00145F3E" w:rsidRPr="003C0832">
        <w:rPr>
          <w:rFonts w:ascii="Palatino Linotype" w:eastAsia="Calibri" w:hAnsi="Palatino Linotype" w:cs="Bookman Old Style,Bold"/>
          <w:bCs/>
          <w:lang w:eastAsia="en-US"/>
        </w:rPr>
        <w:t xml:space="preserve">en el </w:t>
      </w:r>
      <w:r w:rsidR="00145F3E" w:rsidRPr="003C0832">
        <w:rPr>
          <w:rFonts w:ascii="Palatino Linotype" w:eastAsia="Calibri" w:hAnsi="Palatino Linotype" w:cs="Bookman Old Style,Bold"/>
          <w:bCs/>
          <w:lang w:eastAsia="en-US"/>
        </w:rPr>
        <w:lastRenderedPageBreak/>
        <w:t>numeral cincuenta y cuatro de l</w:t>
      </w:r>
      <w:r w:rsidRPr="003C0832">
        <w:rPr>
          <w:rFonts w:ascii="Palatino Linotype" w:eastAsia="Calibri" w:hAnsi="Palatino Linotype" w:cs="Bookman Old Style,Bold"/>
          <w:bCs/>
          <w:lang w:eastAsia="en-US"/>
        </w:rPr>
        <w:t xml:space="preserve">os </w:t>
      </w:r>
      <w:r w:rsidRPr="003C0832">
        <w:rPr>
          <w:rFonts w:ascii="Palatino Linotype" w:hAnsi="Palatino Linotype" w:cs="Arial"/>
        </w:rPr>
        <w:t>Lineamientos para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w:t>
      </w:r>
      <w:r w:rsidRPr="003C0832">
        <w:rPr>
          <w:rFonts w:ascii="Palatino Linotype" w:eastAsia="Calibri" w:hAnsi="Palatino Linotype" w:cs="Bookman Old Style,Bold"/>
          <w:bCs/>
          <w:lang w:eastAsia="en-US"/>
        </w:rPr>
        <w:t>, publicados en la Gaceta del Gobierno del Estado de México el treinta de octubre de dos mil ocho, que literalmente disponen:</w:t>
      </w:r>
    </w:p>
    <w:p w:rsidR="00E04662" w:rsidRPr="003C0832" w:rsidRDefault="007316D0" w:rsidP="00145F3E">
      <w:pPr>
        <w:spacing w:before="120" w:after="120"/>
        <w:ind w:left="851" w:right="902"/>
        <w:jc w:val="both"/>
        <w:rPr>
          <w:rFonts w:ascii="Palatino Linotype" w:hAnsi="Palatino Linotype" w:cs="Arial"/>
          <w:bCs/>
          <w:i/>
          <w:noProof/>
          <w:sz w:val="22"/>
          <w:szCs w:val="22"/>
        </w:rPr>
      </w:pPr>
      <w:r w:rsidRPr="003C0832">
        <w:rPr>
          <w:rFonts w:ascii="Palatino Linotype" w:hAnsi="Palatino Linotype" w:cs="Arial"/>
          <w:b/>
          <w:bCs/>
          <w:i/>
          <w:noProof/>
        </w:rPr>
        <w:t xml:space="preserve"> </w:t>
      </w:r>
      <w:r w:rsidR="00E04662" w:rsidRPr="003C0832">
        <w:rPr>
          <w:rFonts w:ascii="Palatino Linotype" w:hAnsi="Palatino Linotype" w:cs="Arial"/>
          <w:bCs/>
          <w:i/>
          <w:noProof/>
          <w:sz w:val="22"/>
          <w:szCs w:val="22"/>
        </w:rPr>
        <w:t>“</w:t>
      </w:r>
      <w:r w:rsidR="00E04662" w:rsidRPr="003C0832">
        <w:rPr>
          <w:rFonts w:ascii="Palatino Linotype" w:hAnsi="Palatino Linotype" w:cs="Arial"/>
          <w:b/>
          <w:bCs/>
          <w:i/>
          <w:noProof/>
          <w:sz w:val="22"/>
          <w:szCs w:val="22"/>
        </w:rPr>
        <w:t>CINCUENTA Y CUATRO.-</w:t>
      </w:r>
      <w:r w:rsidR="00E04662" w:rsidRPr="003C0832">
        <w:rPr>
          <w:rFonts w:ascii="Palatino Linotype" w:hAnsi="Palatino Linotype" w:cs="Arial"/>
          <w:bCs/>
          <w:i/>
          <w:noProof/>
          <w:sz w:val="22"/>
          <w:szCs w:val="22"/>
        </w:rPr>
        <w:t xml:space="preserve"> De acuerdo a lo dispuesto por el párrafo segundo del artículo 48 de la Ley, la </w:t>
      </w:r>
      <w:r w:rsidR="00E04662" w:rsidRPr="003C0832">
        <w:rPr>
          <w:rFonts w:ascii="Palatino Linotype" w:hAnsi="Palatino Linotype" w:cs="Arial"/>
          <w:b/>
          <w:bCs/>
          <w:i/>
          <w:noProof/>
          <w:sz w:val="22"/>
          <w:szCs w:val="22"/>
        </w:rPr>
        <w:t>información podrá ser entregada vía electrónica a través del SICOSIEM</w:t>
      </w:r>
      <w:r w:rsidR="00E04662" w:rsidRPr="003C0832">
        <w:rPr>
          <w:rFonts w:ascii="Palatino Linotype" w:hAnsi="Palatino Linotype" w:cs="Arial"/>
          <w:bCs/>
          <w:i/>
          <w:noProof/>
          <w:sz w:val="22"/>
          <w:szCs w:val="22"/>
        </w:rPr>
        <w:t xml:space="preserve">. </w:t>
      </w:r>
    </w:p>
    <w:p w:rsidR="00E04662" w:rsidRPr="003C0832" w:rsidRDefault="00E04662" w:rsidP="00145F3E">
      <w:pPr>
        <w:spacing w:before="120" w:after="120"/>
        <w:ind w:left="851" w:right="902"/>
        <w:jc w:val="both"/>
        <w:rPr>
          <w:rFonts w:ascii="Palatino Linotype" w:hAnsi="Palatino Linotype" w:cs="Arial"/>
          <w:bCs/>
          <w:i/>
          <w:noProof/>
          <w:sz w:val="22"/>
          <w:szCs w:val="22"/>
        </w:rPr>
      </w:pPr>
      <w:r w:rsidRPr="003C0832">
        <w:rPr>
          <w:rFonts w:ascii="Palatino Linotype" w:hAnsi="Palatino Linotype" w:cs="Arial"/>
          <w:bCs/>
          <w:i/>
          <w:noProof/>
          <w:sz w:val="22"/>
          <w:szCs w:val="22"/>
        </w:rPr>
        <w:t>Es obligación del responsable de la Unidad de Información verificar que los archivos electrónicos que contengan la información entregada, se encuentra agregada al SICOSIEM.</w:t>
      </w:r>
    </w:p>
    <w:p w:rsidR="00E04662" w:rsidRPr="003C0832" w:rsidRDefault="00E04662" w:rsidP="00145F3E">
      <w:pPr>
        <w:spacing w:before="120" w:after="120"/>
        <w:ind w:left="851" w:right="902"/>
        <w:jc w:val="both"/>
        <w:rPr>
          <w:rFonts w:ascii="Palatino Linotype" w:hAnsi="Palatino Linotype" w:cs="Arial"/>
          <w:b/>
          <w:bCs/>
          <w:i/>
          <w:noProof/>
          <w:sz w:val="22"/>
          <w:szCs w:val="22"/>
          <w:u w:val="single"/>
        </w:rPr>
      </w:pPr>
      <w:r w:rsidRPr="003C0832">
        <w:rPr>
          <w:rFonts w:ascii="Palatino Linotype" w:hAnsi="Palatino Linotype" w:cs="Arial"/>
          <w:b/>
          <w:bCs/>
          <w:i/>
          <w:noProof/>
          <w:sz w:val="22"/>
          <w:szCs w:val="22"/>
          <w:u w:val="single"/>
        </w:rPr>
        <w:t>En caso de que el responsable de la Unidad de Información no pueda agregar al SICOSIEM los archivos electrónicos que contengan la información por motivos técnicos, debe avisar de inmediato al Instituto, a través del correo electrónico institucional, además de comunicarse vía telefónica de inmediato a efecto de que reciba el apoyo técnico correspondiente.</w:t>
      </w:r>
    </w:p>
    <w:p w:rsidR="00E04662" w:rsidRPr="003C0832" w:rsidRDefault="00E04662" w:rsidP="00145F3E">
      <w:pPr>
        <w:spacing w:before="120" w:after="120"/>
        <w:ind w:left="851" w:right="902"/>
        <w:jc w:val="both"/>
        <w:rPr>
          <w:rFonts w:ascii="Palatino Linotype" w:hAnsi="Palatino Linotype" w:cs="Arial"/>
          <w:b/>
          <w:bCs/>
          <w:i/>
          <w:noProof/>
          <w:sz w:val="22"/>
          <w:szCs w:val="22"/>
          <w:u w:val="single"/>
        </w:rPr>
      </w:pPr>
      <w:r w:rsidRPr="003C0832">
        <w:rPr>
          <w:rFonts w:ascii="Palatino Linotype" w:hAnsi="Palatino Linotype" w:cs="Arial"/>
          <w:b/>
          <w:bCs/>
          <w:i/>
          <w:noProof/>
          <w:sz w:val="22"/>
          <w:szCs w:val="22"/>
          <w:u w:val="single"/>
        </w:rPr>
        <w:t>La Dirección de Sistemas e Informática del Instituto, debe llevar un registro de incidencias en el cual se asienten todas las llamas referentes al apoyo técnico para agregar los archivos electrónicos al SICOSIEM.</w:t>
      </w:r>
    </w:p>
    <w:p w:rsidR="00E04662" w:rsidRPr="003C0832" w:rsidRDefault="00E04662" w:rsidP="00145F3E">
      <w:pPr>
        <w:spacing w:before="120" w:after="120"/>
        <w:ind w:left="851" w:right="902"/>
        <w:jc w:val="both"/>
        <w:rPr>
          <w:rFonts w:ascii="Palatino Linotype" w:hAnsi="Palatino Linotype" w:cs="Arial"/>
          <w:bCs/>
          <w:i/>
          <w:noProof/>
          <w:sz w:val="22"/>
          <w:szCs w:val="22"/>
        </w:rPr>
      </w:pPr>
      <w:r w:rsidRPr="003C0832">
        <w:rPr>
          <w:rFonts w:ascii="Palatino Linotype" w:hAnsi="Palatino Linotype" w:cs="Arial"/>
          <w:bCs/>
          <w:i/>
          <w:noProof/>
          <w:sz w:val="22"/>
          <w:szCs w:val="22"/>
        </w:rPr>
        <w:t xml:space="preserve">La omisión por parte del responsable de la Unidad de Información del procedimiento antes descrito presume la negativa de la entrega de la Información. </w:t>
      </w:r>
    </w:p>
    <w:p w:rsidR="00E04662" w:rsidRPr="003C0832" w:rsidRDefault="00E04662" w:rsidP="00145F3E">
      <w:pPr>
        <w:spacing w:before="120" w:after="120"/>
        <w:ind w:left="851" w:right="902"/>
        <w:jc w:val="both"/>
        <w:rPr>
          <w:rFonts w:ascii="Palatino Linotype" w:hAnsi="Palatino Linotype" w:cs="Arial"/>
          <w:b/>
          <w:bCs/>
          <w:i/>
          <w:noProof/>
          <w:sz w:val="22"/>
          <w:szCs w:val="22"/>
          <w:u w:val="single"/>
        </w:rPr>
      </w:pPr>
      <w:r w:rsidRPr="003C0832">
        <w:rPr>
          <w:rFonts w:ascii="Palatino Linotype" w:hAnsi="Palatino Linotype" w:cs="Arial"/>
          <w:b/>
          <w:bCs/>
          <w:i/>
          <w:noProof/>
          <w:sz w:val="22"/>
          <w:szCs w:val="22"/>
          <w:u w:val="single"/>
        </w:rPr>
        <w:t>Cuando la información no pueda ser remitida vía electrónica, se deberá fundar y motivar la resolución respectiva, explicando en todo momento las causas que impiden el envío de la información de forma electrónica.</w:t>
      </w:r>
    </w:p>
    <w:p w:rsidR="00E04662" w:rsidRPr="003C0832" w:rsidRDefault="00E04662" w:rsidP="00145F3E">
      <w:pPr>
        <w:spacing w:before="120" w:after="120"/>
        <w:ind w:left="851" w:right="902"/>
        <w:jc w:val="both"/>
        <w:rPr>
          <w:rFonts w:ascii="Palatino Linotype" w:hAnsi="Palatino Linotype" w:cs="Arial"/>
          <w:b/>
          <w:bCs/>
          <w:i/>
          <w:noProof/>
          <w:sz w:val="22"/>
          <w:szCs w:val="22"/>
          <w:u w:val="single"/>
        </w:rPr>
      </w:pPr>
      <w:r w:rsidRPr="003C0832">
        <w:rPr>
          <w:rFonts w:ascii="Palatino Linotype" w:hAnsi="Palatino Linotype" w:cs="Arial"/>
          <w:b/>
          <w:bCs/>
          <w:i/>
          <w:noProof/>
          <w:sz w:val="22"/>
          <w:szCs w:val="22"/>
          <w:u w:val="single"/>
        </w:rPr>
        <w:t xml:space="preserve">En el supuesto de que la información sea puesta a disposición del solicitante la Unidad de Información deberá señalar en su respuesta, con toda claridad el lugar en donde se permitirá el acceso a la información, así como en los días y horas hábiles precisadas en la resolución respectiva. En este supuesto, </w:t>
      </w:r>
      <w:r w:rsidRPr="003C0832">
        <w:rPr>
          <w:rFonts w:ascii="Palatino Linotype" w:hAnsi="Palatino Linotype" w:cs="Arial"/>
          <w:b/>
          <w:bCs/>
          <w:i/>
          <w:noProof/>
          <w:sz w:val="22"/>
          <w:szCs w:val="22"/>
          <w:u w:val="single"/>
        </w:rPr>
        <w:lastRenderedPageBreak/>
        <w:t>la disposición o entrega de la información se realizará mediante el formato de recepción de información pública.</w:t>
      </w:r>
    </w:p>
    <w:p w:rsidR="00E04662" w:rsidRPr="003C0832" w:rsidRDefault="00E04662" w:rsidP="00145F3E">
      <w:pPr>
        <w:spacing w:before="120" w:after="120"/>
        <w:ind w:left="851" w:right="902"/>
        <w:jc w:val="both"/>
        <w:rPr>
          <w:rFonts w:ascii="Palatino Linotype" w:hAnsi="Palatino Linotype" w:cs="Arial"/>
          <w:bCs/>
          <w:i/>
          <w:noProof/>
          <w:sz w:val="22"/>
          <w:szCs w:val="22"/>
        </w:rPr>
      </w:pPr>
      <w:r w:rsidRPr="003C0832">
        <w:rPr>
          <w:rFonts w:ascii="Palatino Linotype" w:hAnsi="Palatino Linotype" w:cs="Arial"/>
          <w:bCs/>
          <w:i/>
          <w:noProof/>
          <w:sz w:val="22"/>
          <w:szCs w:val="22"/>
        </w:rPr>
        <w:t>El formato mencionado deberá estar agregado al expediente electrónico de la solicitud de información pública, en el estatus respectivo.” (Sic)</w:t>
      </w:r>
    </w:p>
    <w:p w:rsidR="00145F3E" w:rsidRPr="003C0832" w:rsidRDefault="00145F3E" w:rsidP="00145F3E">
      <w:pPr>
        <w:spacing w:before="120" w:after="120"/>
        <w:ind w:left="851" w:right="616"/>
        <w:jc w:val="both"/>
        <w:rPr>
          <w:rFonts w:ascii="Palatino Linotype" w:hAnsi="Palatino Linotype" w:cs="Arial"/>
          <w:bCs/>
          <w:noProof/>
          <w:sz w:val="22"/>
          <w:szCs w:val="22"/>
        </w:rPr>
      </w:pPr>
    </w:p>
    <w:p w:rsidR="00E04662" w:rsidRPr="003C0832" w:rsidRDefault="00E04662" w:rsidP="00145F3E">
      <w:pPr>
        <w:spacing w:before="120" w:after="120"/>
        <w:ind w:left="851" w:right="616"/>
        <w:jc w:val="both"/>
        <w:rPr>
          <w:rFonts w:ascii="Palatino Linotype" w:hAnsi="Palatino Linotype" w:cs="Arial"/>
          <w:bCs/>
          <w:noProof/>
          <w:sz w:val="22"/>
          <w:szCs w:val="22"/>
        </w:rPr>
      </w:pPr>
      <w:r w:rsidRPr="003C0832">
        <w:rPr>
          <w:rFonts w:ascii="Palatino Linotype" w:hAnsi="Palatino Linotype" w:cs="Arial"/>
          <w:bCs/>
          <w:noProof/>
          <w:sz w:val="22"/>
          <w:szCs w:val="22"/>
        </w:rPr>
        <w:t>(Enfasis añadido).</w:t>
      </w:r>
    </w:p>
    <w:p w:rsidR="005541BC" w:rsidRPr="003C0832" w:rsidRDefault="005541BC" w:rsidP="005541BC">
      <w:pPr>
        <w:spacing w:before="240" w:after="240" w:line="360" w:lineRule="auto"/>
        <w:jc w:val="both"/>
        <w:rPr>
          <w:rFonts w:ascii="Palatino Linotype" w:eastAsia="Calibri" w:hAnsi="Palatino Linotype" w:cs="Bookman Old Style,Bold"/>
          <w:bCs/>
          <w:lang w:eastAsia="en-US"/>
        </w:rPr>
      </w:pPr>
      <w:r w:rsidRPr="003C0832">
        <w:rPr>
          <w:rFonts w:ascii="Palatino Linotype" w:eastAsia="Calibri" w:hAnsi="Palatino Linotype" w:cs="Bookman Old Style,Bold"/>
          <w:bCs/>
          <w:lang w:eastAsia="en-US"/>
        </w:rPr>
        <w:t>Igualmente, para robustecer lo anterior, es conveniente citar a continuación el Criterio 008/2013 del hoy Instituto Nacional de Acceso a la Información y Protección de Datos Personales:</w:t>
      </w:r>
    </w:p>
    <w:p w:rsidR="005541BC" w:rsidRPr="003C0832" w:rsidRDefault="005541BC" w:rsidP="005541BC">
      <w:pPr>
        <w:spacing w:before="120" w:after="120"/>
        <w:ind w:left="851" w:right="902"/>
        <w:jc w:val="both"/>
        <w:rPr>
          <w:rFonts w:ascii="Palatino Linotype" w:eastAsia="Calibri" w:hAnsi="Palatino Linotype" w:cs="Bookman Old Style,Bold"/>
          <w:bCs/>
          <w:i/>
          <w:sz w:val="22"/>
          <w:szCs w:val="22"/>
          <w:lang w:eastAsia="en-US"/>
        </w:rPr>
      </w:pPr>
      <w:r w:rsidRPr="003C0832">
        <w:rPr>
          <w:rFonts w:ascii="Palatino Linotype" w:eastAsia="Calibri" w:hAnsi="Palatino Linotype" w:cs="Bookman Old Style,Bold"/>
          <w:bCs/>
          <w:i/>
          <w:sz w:val="22"/>
          <w:szCs w:val="22"/>
          <w:lang w:eastAsia="en-US"/>
        </w:rPr>
        <w:t>“</w:t>
      </w:r>
      <w:r w:rsidRPr="003C0832">
        <w:rPr>
          <w:rFonts w:ascii="Palatino Linotype" w:eastAsia="Calibri" w:hAnsi="Palatino Linotype" w:cs="Bookman Old Style,Bold"/>
          <w:b/>
          <w:bCs/>
          <w:i/>
          <w:sz w:val="22"/>
          <w:szCs w:val="22"/>
          <w:lang w:eastAsia="en-US"/>
        </w:rPr>
        <w:t>Cuando exista impedimento justificado de atender la modalidad de entrega elegida por el solicitante, procede ofrecer todas las demás opciones previstas en la Ley</w:t>
      </w:r>
      <w:r w:rsidRPr="003C0832">
        <w:rPr>
          <w:rFonts w:ascii="Palatino Linotype" w:eastAsia="Calibri" w:hAnsi="Palatino Linotype" w:cs="Bookman Old Style,Bold"/>
          <w:bCs/>
          <w:i/>
          <w:sz w:val="22"/>
          <w:szCs w:val="22"/>
          <w:lang w:eastAsia="en-US"/>
        </w:rPr>
        <w:t xml:space="preserve">. De conformidad con lo dispuesto en los artículos 42 y 44 de la Ley Federal de Transparencia y Acceso a la Información Pública Gubernamental, y 54 de su Reglamento, la entrega de la información debe hacerse, en la medida de lo posible, en la forma solicitada por el interesado, salvo que exista un impedimento justificado para atenderla, en cuyo caso, deberán exponerse las razones por las cuales no es posible utilizar el medio de reproducción solicitado. 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 Así, cuando se justifique el impedimento, los sujetos obligados deberán notificar al particular la disposición de la información en todas las modalidades de entrega que permita el documento, tales como consulta directa, copias simples y certificadas, así como la reproducción en cualquier otro medio e indicarle, en su caso, los 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 </w:t>
      </w:r>
    </w:p>
    <w:p w:rsidR="005541BC" w:rsidRPr="003C0832" w:rsidRDefault="005541BC" w:rsidP="005541BC">
      <w:pPr>
        <w:spacing w:before="120" w:after="120"/>
        <w:ind w:left="851" w:right="902"/>
        <w:jc w:val="both"/>
        <w:rPr>
          <w:rFonts w:ascii="Palatino Linotype" w:eastAsia="Calibri" w:hAnsi="Palatino Linotype" w:cs="Bookman Old Style,Bold"/>
          <w:bCs/>
          <w:i/>
          <w:sz w:val="22"/>
          <w:szCs w:val="22"/>
          <w:lang w:eastAsia="en-US"/>
        </w:rPr>
      </w:pPr>
      <w:r w:rsidRPr="003C0832">
        <w:rPr>
          <w:rFonts w:ascii="Palatino Linotype" w:eastAsia="Calibri" w:hAnsi="Palatino Linotype" w:cs="Bookman Old Style,Bold"/>
          <w:bCs/>
          <w:i/>
          <w:sz w:val="22"/>
          <w:szCs w:val="22"/>
          <w:lang w:eastAsia="en-US"/>
        </w:rPr>
        <w:t xml:space="preserve">Resoluciones </w:t>
      </w:r>
    </w:p>
    <w:p w:rsidR="005541BC" w:rsidRPr="003C0832" w:rsidRDefault="005541BC" w:rsidP="005541BC">
      <w:pPr>
        <w:spacing w:before="120" w:after="120"/>
        <w:ind w:left="851" w:right="902"/>
        <w:jc w:val="both"/>
        <w:rPr>
          <w:rFonts w:ascii="Palatino Linotype" w:eastAsia="Calibri" w:hAnsi="Palatino Linotype" w:cs="Bookman Old Style,Bold"/>
          <w:bCs/>
          <w:i/>
          <w:sz w:val="22"/>
          <w:szCs w:val="22"/>
          <w:lang w:eastAsia="en-US"/>
        </w:rPr>
      </w:pPr>
      <w:r w:rsidRPr="003C0832">
        <w:rPr>
          <w:rFonts w:ascii="Palatino Linotype" w:eastAsia="Calibri" w:hAnsi="Palatino Linotype" w:cs="Bookman Old Style,Bold"/>
          <w:bCs/>
          <w:i/>
          <w:sz w:val="22"/>
          <w:szCs w:val="22"/>
          <w:lang w:eastAsia="en-US"/>
        </w:rPr>
        <w:lastRenderedPageBreak/>
        <w:t xml:space="preserve">RDA 2012/12. Interpuesto en contra de la Secretaría de Comunicaciones y Transportes. Comisionada Ponente Jacqueline </w:t>
      </w:r>
      <w:proofErr w:type="spellStart"/>
      <w:r w:rsidRPr="003C0832">
        <w:rPr>
          <w:rFonts w:ascii="Palatino Linotype" w:eastAsia="Calibri" w:hAnsi="Palatino Linotype" w:cs="Bookman Old Style,Bold"/>
          <w:bCs/>
          <w:i/>
          <w:sz w:val="22"/>
          <w:szCs w:val="22"/>
          <w:lang w:eastAsia="en-US"/>
        </w:rPr>
        <w:t>Peschard</w:t>
      </w:r>
      <w:proofErr w:type="spellEnd"/>
      <w:r w:rsidRPr="003C0832">
        <w:rPr>
          <w:rFonts w:ascii="Palatino Linotype" w:eastAsia="Calibri" w:hAnsi="Palatino Linotype" w:cs="Bookman Old Style,Bold"/>
          <w:bCs/>
          <w:i/>
          <w:sz w:val="22"/>
          <w:szCs w:val="22"/>
          <w:lang w:eastAsia="en-US"/>
        </w:rPr>
        <w:t xml:space="preserve"> Mariscal. </w:t>
      </w:r>
    </w:p>
    <w:p w:rsidR="005541BC" w:rsidRPr="003C0832" w:rsidRDefault="005541BC" w:rsidP="005541BC">
      <w:pPr>
        <w:spacing w:before="120" w:after="120"/>
        <w:ind w:left="851" w:right="902"/>
        <w:jc w:val="both"/>
        <w:rPr>
          <w:rFonts w:ascii="Palatino Linotype" w:eastAsia="Calibri" w:hAnsi="Palatino Linotype" w:cs="Bookman Old Style,Bold"/>
          <w:bCs/>
          <w:i/>
          <w:sz w:val="22"/>
          <w:szCs w:val="22"/>
          <w:lang w:eastAsia="en-US"/>
        </w:rPr>
      </w:pPr>
      <w:r w:rsidRPr="003C0832">
        <w:rPr>
          <w:rFonts w:ascii="Palatino Linotype" w:eastAsia="Calibri" w:hAnsi="Palatino Linotype" w:cs="Bookman Old Style,Bold"/>
          <w:bCs/>
          <w:i/>
          <w:sz w:val="22"/>
          <w:szCs w:val="22"/>
          <w:lang w:eastAsia="en-US"/>
        </w:rPr>
        <w:t xml:space="preserve">RDA 0973/12. Interpuesto en contra de la Secretaría de Educación Pública. Comisionada Ponente Sigrid </w:t>
      </w:r>
      <w:proofErr w:type="spellStart"/>
      <w:r w:rsidRPr="003C0832">
        <w:rPr>
          <w:rFonts w:ascii="Palatino Linotype" w:eastAsia="Calibri" w:hAnsi="Palatino Linotype" w:cs="Bookman Old Style,Bold"/>
          <w:bCs/>
          <w:i/>
          <w:sz w:val="22"/>
          <w:szCs w:val="22"/>
          <w:lang w:eastAsia="en-US"/>
        </w:rPr>
        <w:t>Arzt</w:t>
      </w:r>
      <w:proofErr w:type="spellEnd"/>
      <w:r w:rsidRPr="003C0832">
        <w:rPr>
          <w:rFonts w:ascii="Palatino Linotype" w:eastAsia="Calibri" w:hAnsi="Palatino Linotype" w:cs="Bookman Old Style,Bold"/>
          <w:bCs/>
          <w:i/>
          <w:sz w:val="22"/>
          <w:szCs w:val="22"/>
          <w:lang w:eastAsia="en-US"/>
        </w:rPr>
        <w:t xml:space="preserve"> Colunga. </w:t>
      </w:r>
    </w:p>
    <w:p w:rsidR="005541BC" w:rsidRPr="003C0832" w:rsidRDefault="005541BC" w:rsidP="005541BC">
      <w:pPr>
        <w:spacing w:before="120" w:after="120"/>
        <w:ind w:left="851" w:right="902"/>
        <w:jc w:val="both"/>
        <w:rPr>
          <w:rFonts w:ascii="Palatino Linotype" w:eastAsia="Calibri" w:hAnsi="Palatino Linotype" w:cs="Bookman Old Style,Bold"/>
          <w:bCs/>
          <w:i/>
          <w:sz w:val="22"/>
          <w:szCs w:val="22"/>
          <w:lang w:eastAsia="en-US"/>
        </w:rPr>
      </w:pPr>
      <w:r w:rsidRPr="003C0832">
        <w:rPr>
          <w:rFonts w:ascii="Palatino Linotype" w:eastAsia="Calibri" w:hAnsi="Palatino Linotype" w:cs="Bookman Old Style,Bold"/>
          <w:bCs/>
          <w:i/>
          <w:sz w:val="22"/>
          <w:szCs w:val="22"/>
          <w:lang w:eastAsia="en-US"/>
        </w:rPr>
        <w:t xml:space="preserve">RDA 0112/12. Interpuesto en contra de Petróleos Mexicanos. Comisionado Ponente Ángel Trinidad Zaldívar. </w:t>
      </w:r>
    </w:p>
    <w:p w:rsidR="005541BC" w:rsidRPr="003C0832" w:rsidRDefault="005541BC" w:rsidP="005541BC">
      <w:pPr>
        <w:spacing w:before="120" w:after="120"/>
        <w:ind w:left="851" w:right="902"/>
        <w:jc w:val="both"/>
        <w:rPr>
          <w:rFonts w:ascii="Palatino Linotype" w:eastAsia="Calibri" w:hAnsi="Palatino Linotype" w:cs="Bookman Old Style,Bold"/>
          <w:bCs/>
          <w:i/>
          <w:sz w:val="22"/>
          <w:szCs w:val="22"/>
          <w:lang w:eastAsia="en-US"/>
        </w:rPr>
      </w:pPr>
      <w:r w:rsidRPr="003C0832">
        <w:rPr>
          <w:rFonts w:ascii="Palatino Linotype" w:eastAsia="Calibri" w:hAnsi="Palatino Linotype" w:cs="Bookman Old Style,Bold"/>
          <w:bCs/>
          <w:i/>
          <w:sz w:val="22"/>
          <w:szCs w:val="22"/>
          <w:lang w:eastAsia="en-US"/>
        </w:rPr>
        <w:t xml:space="preserve">RDA 0085/12. Interpuesto en contra del Instituto Nacional de Ciencias Médicas y Nutrición Salvador </w:t>
      </w:r>
      <w:proofErr w:type="spellStart"/>
      <w:r w:rsidRPr="003C0832">
        <w:rPr>
          <w:rFonts w:ascii="Palatino Linotype" w:eastAsia="Calibri" w:hAnsi="Palatino Linotype" w:cs="Bookman Old Style,Bold"/>
          <w:bCs/>
          <w:i/>
          <w:sz w:val="22"/>
          <w:szCs w:val="22"/>
          <w:lang w:eastAsia="en-US"/>
        </w:rPr>
        <w:t>Zubirán</w:t>
      </w:r>
      <w:proofErr w:type="spellEnd"/>
      <w:r w:rsidRPr="003C0832">
        <w:rPr>
          <w:rFonts w:ascii="Palatino Linotype" w:eastAsia="Calibri" w:hAnsi="Palatino Linotype" w:cs="Bookman Old Style,Bold"/>
          <w:bCs/>
          <w:i/>
          <w:sz w:val="22"/>
          <w:szCs w:val="22"/>
          <w:lang w:eastAsia="en-US"/>
        </w:rPr>
        <w:t xml:space="preserve">. Comisionada Ponente Sigrid </w:t>
      </w:r>
      <w:proofErr w:type="spellStart"/>
      <w:r w:rsidRPr="003C0832">
        <w:rPr>
          <w:rFonts w:ascii="Palatino Linotype" w:eastAsia="Calibri" w:hAnsi="Palatino Linotype" w:cs="Bookman Old Style,Bold"/>
          <w:bCs/>
          <w:i/>
          <w:sz w:val="22"/>
          <w:szCs w:val="22"/>
          <w:lang w:eastAsia="en-US"/>
        </w:rPr>
        <w:t>Arzt</w:t>
      </w:r>
      <w:proofErr w:type="spellEnd"/>
      <w:r w:rsidRPr="003C0832">
        <w:rPr>
          <w:rFonts w:ascii="Palatino Linotype" w:eastAsia="Calibri" w:hAnsi="Palatino Linotype" w:cs="Bookman Old Style,Bold"/>
          <w:bCs/>
          <w:i/>
          <w:sz w:val="22"/>
          <w:szCs w:val="22"/>
          <w:lang w:eastAsia="en-US"/>
        </w:rPr>
        <w:t xml:space="preserve"> Colunga. </w:t>
      </w:r>
    </w:p>
    <w:p w:rsidR="005541BC" w:rsidRPr="003C0832" w:rsidRDefault="005541BC" w:rsidP="005541BC">
      <w:pPr>
        <w:spacing w:before="120" w:after="120"/>
        <w:ind w:left="851" w:right="902"/>
        <w:jc w:val="both"/>
        <w:rPr>
          <w:rFonts w:ascii="Palatino Linotype" w:eastAsia="Calibri" w:hAnsi="Palatino Linotype" w:cs="Bookman Old Style,Bold"/>
          <w:bCs/>
          <w:i/>
          <w:sz w:val="22"/>
          <w:szCs w:val="22"/>
          <w:lang w:eastAsia="en-US"/>
        </w:rPr>
      </w:pPr>
      <w:r w:rsidRPr="003C0832">
        <w:rPr>
          <w:rFonts w:ascii="Palatino Linotype" w:eastAsia="Calibri" w:hAnsi="Palatino Linotype" w:cs="Bookman Old Style,Bold"/>
          <w:bCs/>
          <w:i/>
          <w:sz w:val="22"/>
          <w:szCs w:val="22"/>
          <w:lang w:eastAsia="en-US"/>
        </w:rPr>
        <w:t>3068/11. Interpuesto en contra de la Presidencia de la República. Comisionada Ponente María Elena Pérez-Jaén Zermeño.” (Sic)</w:t>
      </w:r>
    </w:p>
    <w:p w:rsidR="00E04662" w:rsidRPr="003C0832" w:rsidRDefault="00E04662" w:rsidP="00C96784">
      <w:pPr>
        <w:autoSpaceDE w:val="0"/>
        <w:autoSpaceDN w:val="0"/>
        <w:adjustRightInd w:val="0"/>
        <w:spacing w:before="240" w:after="240" w:line="360" w:lineRule="auto"/>
        <w:ind w:right="51"/>
        <w:jc w:val="both"/>
        <w:rPr>
          <w:rFonts w:ascii="Palatino Linotype" w:hAnsi="Palatino Linotype" w:cs="Arial"/>
        </w:rPr>
      </w:pPr>
      <w:r w:rsidRPr="003C0832">
        <w:rPr>
          <w:rFonts w:ascii="Palatino Linotype" w:hAnsi="Palatino Linotype" w:cs="Arial"/>
        </w:rPr>
        <w:t xml:space="preserve">Es así que, para que un cambio de modalidad en la entrega de la información sea procedente, es necesario que los Sujetos Obligados respeten el procedimiento señalado por la Ley y los Lineamientos de la materia para dicho cambio de modalidad, como sucedió en el caso que nos ocupa, en el cual </w:t>
      </w:r>
      <w:r w:rsidRPr="003C0832">
        <w:rPr>
          <w:rFonts w:ascii="Palatino Linotype" w:hAnsi="Palatino Linotype" w:cs="Arial"/>
          <w:b/>
          <w:lang w:eastAsia="es-MX"/>
        </w:rPr>
        <w:t>EL SUJETO OBLIGADO</w:t>
      </w:r>
      <w:r w:rsidRPr="003C0832">
        <w:rPr>
          <w:rFonts w:ascii="Palatino Linotype" w:hAnsi="Palatino Linotype" w:cs="Arial"/>
        </w:rPr>
        <w:t xml:space="preserve"> adjuntó a su respuesta</w:t>
      </w:r>
      <w:r w:rsidR="00C607C1" w:rsidRPr="003C0832">
        <w:rPr>
          <w:rFonts w:ascii="Palatino Linotype" w:hAnsi="Palatino Linotype" w:cs="Arial"/>
        </w:rPr>
        <w:t>s</w:t>
      </w:r>
      <w:r w:rsidRPr="003C0832">
        <w:rPr>
          <w:rFonts w:ascii="Palatino Linotype" w:hAnsi="Palatino Linotype" w:cs="Arial"/>
        </w:rPr>
        <w:t xml:space="preserve"> el oficio No. INFOEM/DI/</w:t>
      </w:r>
      <w:r w:rsidR="00C607C1" w:rsidRPr="003C0832">
        <w:rPr>
          <w:rFonts w:ascii="Palatino Linotype" w:hAnsi="Palatino Linotype" w:cs="Arial"/>
        </w:rPr>
        <w:t>288</w:t>
      </w:r>
      <w:r w:rsidRPr="003C0832">
        <w:rPr>
          <w:rFonts w:ascii="Palatino Linotype" w:hAnsi="Palatino Linotype" w:cs="Arial"/>
        </w:rPr>
        <w:t xml:space="preserve">/2018 signado por el Director de Informática de este Órgano Garante, en el cual se le dio </w:t>
      </w:r>
      <w:r w:rsidR="005541BC" w:rsidRPr="003C0832">
        <w:rPr>
          <w:rFonts w:ascii="Palatino Linotype" w:hAnsi="Palatino Linotype" w:cs="Arial"/>
        </w:rPr>
        <w:t>contestación</w:t>
      </w:r>
      <w:r w:rsidRPr="003C0832">
        <w:rPr>
          <w:rFonts w:ascii="Palatino Linotype" w:hAnsi="Palatino Linotype" w:cs="Arial"/>
        </w:rPr>
        <w:t xml:space="preserve"> al reporte de imposibilidad para entregar la información vía</w:t>
      </w:r>
      <w:r w:rsidRPr="003C0832">
        <w:rPr>
          <w:rFonts w:ascii="Palatino Linotype" w:hAnsi="Palatino Linotype" w:cs="Arial"/>
          <w:b/>
        </w:rPr>
        <w:t xml:space="preserve"> SAIMEX</w:t>
      </w:r>
      <w:r w:rsidRPr="003C0832">
        <w:rPr>
          <w:rFonts w:ascii="Palatino Linotype" w:hAnsi="Palatino Linotype" w:cs="Arial"/>
        </w:rPr>
        <w:t>, que es del tenor literal siguiente:</w:t>
      </w:r>
    </w:p>
    <w:p w:rsidR="00E04662" w:rsidRPr="003C0832" w:rsidRDefault="003E003D" w:rsidP="00C96784">
      <w:pPr>
        <w:autoSpaceDE w:val="0"/>
        <w:autoSpaceDN w:val="0"/>
        <w:adjustRightInd w:val="0"/>
        <w:spacing w:before="240" w:after="240" w:line="360" w:lineRule="auto"/>
        <w:ind w:right="51"/>
        <w:jc w:val="center"/>
        <w:rPr>
          <w:rFonts w:ascii="Palatino Linotype" w:eastAsia="Arial Unicode MS" w:hAnsi="Palatino Linotype" w:cs="Arial"/>
        </w:rPr>
      </w:pPr>
      <w:r w:rsidRPr="003C0832">
        <w:rPr>
          <w:rFonts w:ascii="Palatino Linotype" w:hAnsi="Palatino Linotype"/>
          <w:noProof/>
          <w:lang w:val="es-MX" w:eastAsia="es-MX"/>
        </w:rPr>
        <w:lastRenderedPageBreak/>
        <w:drawing>
          <wp:inline distT="0" distB="0" distL="0" distR="0" wp14:anchorId="6368987A" wp14:editId="041476D2">
            <wp:extent cx="5508625" cy="5575300"/>
            <wp:effectExtent l="0" t="0" r="0"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693" t="7901" r="30484" b="24146"/>
                    <a:stretch/>
                  </pic:blipFill>
                  <pic:spPr bwMode="auto">
                    <a:xfrm>
                      <a:off x="0" y="0"/>
                      <a:ext cx="5565961" cy="5633330"/>
                    </a:xfrm>
                    <a:prstGeom prst="rect">
                      <a:avLst/>
                    </a:prstGeom>
                    <a:ln>
                      <a:noFill/>
                    </a:ln>
                    <a:extLst>
                      <a:ext uri="{53640926-AAD7-44D8-BBD7-CCE9431645EC}">
                        <a14:shadowObscured xmlns:a14="http://schemas.microsoft.com/office/drawing/2010/main"/>
                      </a:ext>
                    </a:extLst>
                  </pic:spPr>
                </pic:pic>
              </a:graphicData>
            </a:graphic>
          </wp:inline>
        </w:drawing>
      </w:r>
    </w:p>
    <w:p w:rsidR="007316D0" w:rsidRPr="003C0832" w:rsidRDefault="007316D0" w:rsidP="00C96784">
      <w:pPr>
        <w:spacing w:before="240" w:after="240" w:line="360" w:lineRule="auto"/>
        <w:jc w:val="both"/>
        <w:rPr>
          <w:rFonts w:ascii="Palatino Linotype" w:hAnsi="Palatino Linotype"/>
          <w:noProof/>
          <w:lang w:val="es-MX" w:eastAsia="es-MX"/>
        </w:rPr>
      </w:pPr>
      <w:r w:rsidRPr="003C0832">
        <w:rPr>
          <w:rFonts w:ascii="Palatino Linotype" w:hAnsi="Palatino Linotype" w:cs="Arial"/>
        </w:rPr>
        <w:t>C</w:t>
      </w:r>
      <w:r w:rsidR="0045303A" w:rsidRPr="003C0832">
        <w:rPr>
          <w:rFonts w:ascii="Palatino Linotype" w:hAnsi="Palatino Linotype" w:cs="Arial"/>
        </w:rPr>
        <w:t>ircunstancia que fue corroborada</w:t>
      </w:r>
      <w:r w:rsidRPr="003C0832">
        <w:rPr>
          <w:rFonts w:ascii="Palatino Linotype" w:hAnsi="Palatino Linotype" w:cs="Arial"/>
        </w:rPr>
        <w:t xml:space="preserve"> por p</w:t>
      </w:r>
      <w:r w:rsidR="0045303A" w:rsidRPr="003C0832">
        <w:rPr>
          <w:rFonts w:ascii="Palatino Linotype" w:hAnsi="Palatino Linotype" w:cs="Arial"/>
        </w:rPr>
        <w:t xml:space="preserve">ersonal adscrito esta Ponencia </w:t>
      </w:r>
      <w:proofErr w:type="spellStart"/>
      <w:r w:rsidR="0045303A" w:rsidRPr="003C0832">
        <w:rPr>
          <w:rFonts w:ascii="Palatino Linotype" w:hAnsi="Palatino Linotype" w:cs="Arial"/>
        </w:rPr>
        <w:t>R</w:t>
      </w:r>
      <w:r w:rsidRPr="003C0832">
        <w:rPr>
          <w:rFonts w:ascii="Palatino Linotype" w:hAnsi="Palatino Linotype" w:cs="Arial"/>
        </w:rPr>
        <w:t>esolutora</w:t>
      </w:r>
      <w:proofErr w:type="spellEnd"/>
      <w:r w:rsidRPr="003C0832">
        <w:rPr>
          <w:rFonts w:ascii="Palatino Linotype" w:hAnsi="Palatino Linotype" w:cs="Arial"/>
        </w:rPr>
        <w:t xml:space="preserve"> al solicitar al </w:t>
      </w:r>
      <w:r w:rsidR="005E020B" w:rsidRPr="003C0832">
        <w:rPr>
          <w:rFonts w:ascii="Palatino Linotype" w:hAnsi="Palatino Linotype" w:cs="Arial"/>
        </w:rPr>
        <w:t>área</w:t>
      </w:r>
      <w:r w:rsidRPr="003C0832">
        <w:rPr>
          <w:rFonts w:ascii="Palatino Linotype" w:hAnsi="Palatino Linotype" w:cs="Arial"/>
        </w:rPr>
        <w:t xml:space="preserve"> de Informática de este Órgano Garante, vía correo electrónico oficial, el informe respecto a si existió algún reporte de incidencias por parte del</w:t>
      </w:r>
      <w:r w:rsidRPr="003C0832">
        <w:rPr>
          <w:rFonts w:ascii="Palatino Linotype" w:hAnsi="Palatino Linotype" w:cs="Arial"/>
          <w:b/>
          <w:lang w:eastAsia="es-MX"/>
        </w:rPr>
        <w:t xml:space="preserve"> SUJETO OBLIGADO</w:t>
      </w:r>
      <w:r w:rsidRPr="003C0832">
        <w:rPr>
          <w:rFonts w:ascii="Palatino Linotype" w:hAnsi="Palatino Linotype" w:cs="Arial"/>
        </w:rPr>
        <w:t xml:space="preserve">, como se observa en la imagen del correo </w:t>
      </w:r>
      <w:r w:rsidR="005E020B" w:rsidRPr="003C0832">
        <w:rPr>
          <w:rFonts w:ascii="Palatino Linotype" w:hAnsi="Palatino Linotype" w:cs="Arial"/>
        </w:rPr>
        <w:t>electrónico a continuación</w:t>
      </w:r>
      <w:r w:rsidRPr="003C0832">
        <w:rPr>
          <w:rFonts w:ascii="Palatino Linotype" w:hAnsi="Palatino Linotype"/>
          <w:noProof/>
          <w:lang w:eastAsia="es-MX"/>
        </w:rPr>
        <w:t>:</w:t>
      </w:r>
    </w:p>
    <w:p w:rsidR="007316D0" w:rsidRPr="003C0832" w:rsidRDefault="005E020B" w:rsidP="00C96784">
      <w:pPr>
        <w:spacing w:before="240" w:after="240" w:line="360" w:lineRule="auto"/>
        <w:jc w:val="center"/>
        <w:rPr>
          <w:rFonts w:ascii="Palatino Linotype" w:hAnsi="Palatino Linotype" w:cs="Arial"/>
        </w:rPr>
      </w:pPr>
      <w:r w:rsidRPr="003C0832">
        <w:rPr>
          <w:rFonts w:ascii="Palatino Linotype" w:hAnsi="Palatino Linotype"/>
          <w:noProof/>
          <w:lang w:val="es-MX" w:eastAsia="es-MX"/>
        </w:rPr>
        <w:lastRenderedPageBreak/>
        <w:drawing>
          <wp:inline distT="0" distB="0" distL="0" distR="0" wp14:anchorId="21546788" wp14:editId="5E88BB86">
            <wp:extent cx="4852035" cy="2544417"/>
            <wp:effectExtent l="0" t="0" r="5715" b="88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6227" t="22608" b="12298"/>
                    <a:stretch/>
                  </pic:blipFill>
                  <pic:spPr bwMode="auto">
                    <a:xfrm>
                      <a:off x="0" y="0"/>
                      <a:ext cx="4860387" cy="2548797"/>
                    </a:xfrm>
                    <a:prstGeom prst="rect">
                      <a:avLst/>
                    </a:prstGeom>
                    <a:ln>
                      <a:noFill/>
                    </a:ln>
                    <a:extLst>
                      <a:ext uri="{53640926-AAD7-44D8-BBD7-CCE9431645EC}">
                        <a14:shadowObscured xmlns:a14="http://schemas.microsoft.com/office/drawing/2010/main"/>
                      </a:ext>
                    </a:extLst>
                  </pic:spPr>
                </pic:pic>
              </a:graphicData>
            </a:graphic>
          </wp:inline>
        </w:drawing>
      </w:r>
    </w:p>
    <w:p w:rsidR="005E020B" w:rsidRPr="003C0832" w:rsidRDefault="005E020B" w:rsidP="00C96784">
      <w:pPr>
        <w:tabs>
          <w:tab w:val="left" w:pos="4245"/>
        </w:tabs>
        <w:spacing w:before="240" w:after="240" w:line="360" w:lineRule="auto"/>
        <w:jc w:val="both"/>
        <w:rPr>
          <w:rFonts w:ascii="Palatino Linotype" w:hAnsi="Palatino Linotype" w:cs="Arial"/>
          <w:color w:val="000000"/>
          <w:lang w:val="es-MX"/>
        </w:rPr>
      </w:pPr>
      <w:r w:rsidRPr="003C0832">
        <w:rPr>
          <w:rFonts w:ascii="Palatino Linotype" w:hAnsi="Palatino Linotype" w:cs="Arial"/>
        </w:rPr>
        <w:t xml:space="preserve">Siendo así que, mediante correo electrónico de fecha treinta y uno de julio del año en curso, el Área de Informática de este </w:t>
      </w:r>
      <w:r w:rsidRPr="003C0832">
        <w:rPr>
          <w:rFonts w:ascii="Palatino Linotype" w:hAnsi="Palatino Linotype" w:cs="Arial"/>
          <w:color w:val="000000"/>
        </w:rPr>
        <w:t xml:space="preserve">Instituto de Transparencia, Acceso a la Información Pública y Protección de Datos Personales del Estado de México y Municipios, notificó a esta Ponencia que si existió reporte de incidencias por parte de </w:t>
      </w:r>
      <w:r w:rsidRPr="003C0832">
        <w:rPr>
          <w:rFonts w:ascii="Palatino Linotype" w:hAnsi="Palatino Linotype" w:cs="Arial"/>
          <w:b/>
          <w:color w:val="000000"/>
          <w:lang w:eastAsia="es-MX"/>
        </w:rPr>
        <w:t>EL SUJETO OBLIGADO</w:t>
      </w:r>
      <w:r w:rsidRPr="003C0832">
        <w:rPr>
          <w:rFonts w:ascii="Palatino Linotype" w:hAnsi="Palatino Linotype" w:cs="Arial"/>
          <w:color w:val="000000"/>
        </w:rPr>
        <w:t>, como se aprecia en la siguiente imagen:</w:t>
      </w:r>
    </w:p>
    <w:p w:rsidR="007316D0" w:rsidRPr="003C0832" w:rsidRDefault="005E020B" w:rsidP="00C96784">
      <w:pPr>
        <w:spacing w:before="240" w:after="240" w:line="360" w:lineRule="auto"/>
        <w:jc w:val="center"/>
        <w:rPr>
          <w:rFonts w:ascii="Palatino Linotype" w:hAnsi="Palatino Linotype" w:cs="Arial"/>
        </w:rPr>
      </w:pPr>
      <w:r w:rsidRPr="003C0832">
        <w:rPr>
          <w:rFonts w:ascii="Palatino Linotype" w:hAnsi="Palatino Linotype"/>
          <w:noProof/>
          <w:lang w:val="es-MX" w:eastAsia="es-MX"/>
        </w:rPr>
        <w:drawing>
          <wp:inline distT="0" distB="0" distL="0" distR="0" wp14:anchorId="6770ED80" wp14:editId="50C64B39">
            <wp:extent cx="5509895" cy="2695492"/>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6775" t="22023" r="2423" b="20093"/>
                    <a:stretch/>
                  </pic:blipFill>
                  <pic:spPr bwMode="auto">
                    <a:xfrm>
                      <a:off x="0" y="0"/>
                      <a:ext cx="5540262" cy="2710348"/>
                    </a:xfrm>
                    <a:prstGeom prst="rect">
                      <a:avLst/>
                    </a:prstGeom>
                    <a:ln>
                      <a:noFill/>
                    </a:ln>
                    <a:extLst>
                      <a:ext uri="{53640926-AAD7-44D8-BBD7-CCE9431645EC}">
                        <a14:shadowObscured xmlns:a14="http://schemas.microsoft.com/office/drawing/2010/main"/>
                      </a:ext>
                    </a:extLst>
                  </pic:spPr>
                </pic:pic>
              </a:graphicData>
            </a:graphic>
          </wp:inline>
        </w:drawing>
      </w:r>
    </w:p>
    <w:p w:rsidR="00E04662" w:rsidRPr="003C0832" w:rsidRDefault="00E04662" w:rsidP="00C96784">
      <w:pPr>
        <w:spacing w:before="240" w:after="240" w:line="360" w:lineRule="auto"/>
        <w:jc w:val="both"/>
        <w:rPr>
          <w:rFonts w:ascii="Palatino Linotype" w:hAnsi="Palatino Linotype" w:cs="Arial"/>
        </w:rPr>
      </w:pPr>
      <w:r w:rsidRPr="003C0832">
        <w:rPr>
          <w:rFonts w:ascii="Palatino Linotype" w:hAnsi="Palatino Linotype" w:cs="Arial"/>
        </w:rPr>
        <w:lastRenderedPageBreak/>
        <w:t>Por</w:t>
      </w:r>
      <w:r w:rsidR="004F1389" w:rsidRPr="003C0832">
        <w:rPr>
          <w:rFonts w:ascii="Palatino Linotype" w:hAnsi="Palatino Linotype" w:cs="Arial"/>
        </w:rPr>
        <w:t xml:space="preserve"> lo</w:t>
      </w:r>
      <w:r w:rsidRPr="003C0832">
        <w:rPr>
          <w:rFonts w:ascii="Palatino Linotype" w:hAnsi="Palatino Linotype" w:cs="Arial"/>
        </w:rPr>
        <w:t xml:space="preserve"> tanto, al haber reportado </w:t>
      </w:r>
      <w:r w:rsidRPr="003C0832">
        <w:rPr>
          <w:rFonts w:ascii="Palatino Linotype" w:hAnsi="Palatino Linotype" w:cs="Arial"/>
          <w:b/>
          <w:lang w:eastAsia="es-MX"/>
        </w:rPr>
        <w:t>EL SUJETO OBLIGADO</w:t>
      </w:r>
      <w:r w:rsidRPr="003C0832">
        <w:rPr>
          <w:rFonts w:ascii="Palatino Linotype" w:hAnsi="Palatino Linotype" w:cs="Arial"/>
        </w:rPr>
        <w:t xml:space="preserve"> la incidencia para adjuntar a su respuesta la información solicitada por </w:t>
      </w:r>
      <w:r w:rsidRPr="003C0832">
        <w:rPr>
          <w:rFonts w:ascii="Palatino Linotype" w:hAnsi="Palatino Linotype" w:cs="Arial"/>
          <w:b/>
          <w:lang w:eastAsia="es-MX"/>
        </w:rPr>
        <w:t>L</w:t>
      </w:r>
      <w:r w:rsidR="003E003D" w:rsidRPr="003C0832">
        <w:rPr>
          <w:rFonts w:ascii="Palatino Linotype" w:hAnsi="Palatino Linotype" w:cs="Arial"/>
          <w:b/>
          <w:lang w:eastAsia="es-MX"/>
        </w:rPr>
        <w:t>A</w:t>
      </w:r>
      <w:r w:rsidRPr="003C0832">
        <w:rPr>
          <w:rFonts w:ascii="Palatino Linotype" w:hAnsi="Palatino Linotype" w:cs="Arial"/>
          <w:b/>
          <w:lang w:eastAsia="es-MX"/>
        </w:rPr>
        <w:t xml:space="preserve"> RECURRENTE</w:t>
      </w:r>
      <w:r w:rsidRPr="003C0832">
        <w:rPr>
          <w:rFonts w:ascii="Palatino Linotype" w:hAnsi="Palatino Linotype" w:cs="Arial"/>
        </w:rPr>
        <w:t xml:space="preserve">, se actualiza la hipótesis legal prevista en el artículo 164 de la </w:t>
      </w:r>
      <w:r w:rsidRPr="003C0832">
        <w:rPr>
          <w:rFonts w:ascii="Palatino Linotype" w:hAnsi="Palatino Linotype" w:cs="Arial"/>
          <w:color w:val="000000"/>
        </w:rPr>
        <w:t>Ley de Transparencia y Acceso a la Información Pública del Estado de México y Municipios</w:t>
      </w:r>
      <w:r w:rsidRPr="003C0832">
        <w:rPr>
          <w:rFonts w:ascii="Palatino Linotype" w:hAnsi="Palatino Linotype" w:cs="Arial"/>
        </w:rPr>
        <w:t xml:space="preserve">, ello en virtud de que con las manifestaciones esgrimidas por </w:t>
      </w:r>
      <w:r w:rsidRPr="003C0832">
        <w:rPr>
          <w:rFonts w:ascii="Palatino Linotype" w:hAnsi="Palatino Linotype" w:cs="Arial"/>
          <w:b/>
        </w:rPr>
        <w:t>EL SUJETO OBLIGADO</w:t>
      </w:r>
      <w:r w:rsidRPr="003C0832">
        <w:rPr>
          <w:rFonts w:ascii="Palatino Linotype" w:hAnsi="Palatino Linotype" w:cs="Arial"/>
        </w:rPr>
        <w:t xml:space="preserve"> s</w:t>
      </w:r>
      <w:r w:rsidR="00557605" w:rsidRPr="003C0832">
        <w:rPr>
          <w:rFonts w:ascii="Palatino Linotype" w:hAnsi="Palatino Linotype" w:cs="Arial"/>
        </w:rPr>
        <w:t>e colmó</w:t>
      </w:r>
      <w:r w:rsidRPr="003C0832">
        <w:rPr>
          <w:rFonts w:ascii="Palatino Linotype" w:hAnsi="Palatino Linotype" w:cs="Arial"/>
        </w:rPr>
        <w:t xml:space="preserve"> el requisito legal de fundar y motivar el cambio de modalidad en la entrega de la información, ante la imposibilidad técnica para agregarla al</w:t>
      </w:r>
      <w:r w:rsidRPr="003C0832">
        <w:rPr>
          <w:rFonts w:ascii="Palatino Linotype" w:hAnsi="Palatino Linotype" w:cs="Arial"/>
          <w:b/>
        </w:rPr>
        <w:t xml:space="preserve"> SAIMEX</w:t>
      </w:r>
      <w:r w:rsidRPr="003C0832">
        <w:rPr>
          <w:rFonts w:ascii="Palatino Linotype" w:hAnsi="Palatino Linotype" w:cs="Arial"/>
        </w:rPr>
        <w:t>.</w:t>
      </w:r>
    </w:p>
    <w:p w:rsidR="001C309A" w:rsidRPr="003C0832" w:rsidRDefault="001C309A" w:rsidP="00C96784">
      <w:pPr>
        <w:spacing w:before="240" w:after="240" w:line="360" w:lineRule="auto"/>
        <w:jc w:val="both"/>
        <w:rPr>
          <w:rFonts w:ascii="Palatino Linotype" w:eastAsia="Calibri" w:hAnsi="Palatino Linotype" w:cs="Bookman Old Style,Bold"/>
          <w:bCs/>
          <w:lang w:val="es-MX" w:eastAsia="en-US"/>
        </w:rPr>
      </w:pPr>
      <w:r w:rsidRPr="003C0832">
        <w:rPr>
          <w:rFonts w:ascii="Palatino Linotype" w:eastAsia="Calibri" w:hAnsi="Palatino Linotype" w:cs="Bookman Old Style,Bold"/>
          <w:bCs/>
          <w:lang w:eastAsia="en-US"/>
        </w:rPr>
        <w:t>Por lo anterior, es necesario remitirse a lo establecido por la Ley de Transparencia vigente en la Entidad, concretamente a su artículo 164, en el que se establece lo siguiente:</w:t>
      </w:r>
    </w:p>
    <w:p w:rsidR="001C309A" w:rsidRPr="003C0832" w:rsidRDefault="001C309A" w:rsidP="00145F3E">
      <w:pPr>
        <w:spacing w:before="240" w:after="240"/>
        <w:ind w:left="851" w:right="899"/>
        <w:jc w:val="both"/>
        <w:rPr>
          <w:rFonts w:ascii="Palatino Linotype" w:eastAsia="Calibri" w:hAnsi="Palatino Linotype" w:cs="Bookman Old Style,Bold"/>
          <w:bCs/>
          <w:i/>
          <w:sz w:val="22"/>
          <w:szCs w:val="22"/>
          <w:lang w:eastAsia="en-US"/>
        </w:rPr>
      </w:pPr>
      <w:r w:rsidRPr="003C0832">
        <w:rPr>
          <w:rFonts w:ascii="Palatino Linotype" w:eastAsia="Calibri" w:hAnsi="Palatino Linotype" w:cs="Bookman Old Style,Bold"/>
          <w:bCs/>
          <w:i/>
          <w:sz w:val="22"/>
          <w:szCs w:val="22"/>
          <w:lang w:eastAsia="en-US"/>
        </w:rPr>
        <w:t>“</w:t>
      </w:r>
      <w:r w:rsidRPr="003C0832">
        <w:rPr>
          <w:rFonts w:ascii="Palatino Linotype" w:eastAsia="Calibri" w:hAnsi="Palatino Linotype" w:cs="Bookman Old Style,Bold"/>
          <w:b/>
          <w:bCs/>
          <w:i/>
          <w:sz w:val="22"/>
          <w:szCs w:val="22"/>
          <w:lang w:eastAsia="en-US"/>
        </w:rPr>
        <w:t>Artículo 164</w:t>
      </w:r>
      <w:r w:rsidRPr="003C0832">
        <w:rPr>
          <w:rFonts w:ascii="Palatino Linotype" w:eastAsia="Calibri" w:hAnsi="Palatino Linotype" w:cs="Bookman Old Style,Bold"/>
          <w:bCs/>
          <w:i/>
          <w:sz w:val="22"/>
          <w:szCs w:val="22"/>
          <w:lang w:eastAsia="en-US"/>
        </w:rPr>
        <w:t>. El acceso se dará en la modalidad de entrega y, en su caso, de envío elegidos por el solicitante.</w:t>
      </w:r>
      <w:r w:rsidRPr="003C0832">
        <w:rPr>
          <w:rFonts w:ascii="Palatino Linotype" w:eastAsia="Calibri" w:hAnsi="Palatino Linotype" w:cs="Bookman Old Style,Bold"/>
          <w:b/>
          <w:bCs/>
          <w:i/>
          <w:sz w:val="22"/>
          <w:szCs w:val="22"/>
          <w:u w:val="single"/>
          <w:lang w:eastAsia="en-US"/>
        </w:rPr>
        <w:t xml:space="preserve"> Cuando la información no pueda entregarse o enviarse en la modalidad solicitada, el sujeto obligado deberá ofrecer otra u otras modalidades de entrega.</w:t>
      </w:r>
    </w:p>
    <w:p w:rsidR="001C309A" w:rsidRPr="003C0832" w:rsidRDefault="001C309A" w:rsidP="00145F3E">
      <w:pPr>
        <w:spacing w:before="240" w:after="240"/>
        <w:ind w:left="851" w:right="899"/>
        <w:jc w:val="both"/>
        <w:rPr>
          <w:rFonts w:ascii="Palatino Linotype" w:eastAsia="Calibri" w:hAnsi="Palatino Linotype" w:cs="Bookman Old Style,Bold"/>
          <w:bCs/>
          <w:i/>
          <w:sz w:val="22"/>
          <w:szCs w:val="22"/>
          <w:lang w:eastAsia="en-US"/>
        </w:rPr>
      </w:pPr>
      <w:r w:rsidRPr="003C0832">
        <w:rPr>
          <w:rFonts w:ascii="Palatino Linotype" w:eastAsia="Calibri" w:hAnsi="Palatino Linotype" w:cs="Bookman Old Style,Bold"/>
          <w:bCs/>
          <w:i/>
          <w:sz w:val="22"/>
          <w:szCs w:val="22"/>
          <w:lang w:eastAsia="en-US"/>
        </w:rPr>
        <w:t>En cualquier caso, se deberá fundar y motivar la necesidad de ofrecer otras modalidades.”</w:t>
      </w:r>
      <w:r w:rsidR="00145F3E" w:rsidRPr="003C0832">
        <w:rPr>
          <w:rFonts w:ascii="Palatino Linotype" w:eastAsia="Calibri" w:hAnsi="Palatino Linotype" w:cs="Bookman Old Style,Bold"/>
          <w:bCs/>
          <w:i/>
          <w:sz w:val="22"/>
          <w:szCs w:val="22"/>
          <w:lang w:eastAsia="en-US"/>
        </w:rPr>
        <w:t>(Sic)</w:t>
      </w:r>
    </w:p>
    <w:p w:rsidR="00302435" w:rsidRPr="003C0832" w:rsidRDefault="001C309A" w:rsidP="00C96784">
      <w:pPr>
        <w:spacing w:before="240" w:after="240" w:line="360" w:lineRule="auto"/>
        <w:jc w:val="both"/>
        <w:rPr>
          <w:rFonts w:ascii="Palatino Linotype" w:eastAsia="Calibri" w:hAnsi="Palatino Linotype" w:cs="Bookman Old Style,Bold"/>
          <w:bCs/>
          <w:lang w:eastAsia="en-US"/>
        </w:rPr>
      </w:pPr>
      <w:r w:rsidRPr="003C0832">
        <w:rPr>
          <w:rFonts w:ascii="Palatino Linotype" w:eastAsia="Calibri" w:hAnsi="Palatino Linotype" w:cs="Bookman Old Style,Bold"/>
          <w:bCs/>
          <w:lang w:eastAsia="en-US"/>
        </w:rPr>
        <w:t>De tal forma que</w:t>
      </w:r>
      <w:r w:rsidR="005541BC" w:rsidRPr="003C0832">
        <w:rPr>
          <w:rFonts w:ascii="Palatino Linotype" w:eastAsia="Calibri" w:hAnsi="Palatino Linotype" w:cs="Bookman Old Style,Bold"/>
          <w:bCs/>
          <w:lang w:eastAsia="en-US"/>
        </w:rPr>
        <w:t>,</w:t>
      </w:r>
      <w:r w:rsidRPr="003C0832">
        <w:rPr>
          <w:rFonts w:ascii="Palatino Linotype" w:eastAsia="Calibri" w:hAnsi="Palatino Linotype" w:cs="Bookman Old Style,Bold"/>
          <w:bCs/>
          <w:lang w:eastAsia="en-US"/>
        </w:rPr>
        <w:t xml:space="preserve"> </w:t>
      </w:r>
      <w:r w:rsidRPr="003C0832">
        <w:rPr>
          <w:rFonts w:ascii="Palatino Linotype" w:eastAsia="Calibri" w:hAnsi="Palatino Linotype" w:cs="Bookman Old Style,Bold"/>
          <w:b/>
          <w:bCs/>
          <w:lang w:eastAsia="en-US"/>
        </w:rPr>
        <w:t>EL SUJETO OBLIGADO</w:t>
      </w:r>
      <w:r w:rsidRPr="003C0832">
        <w:rPr>
          <w:rFonts w:ascii="Palatino Linotype" w:eastAsia="Calibri" w:hAnsi="Palatino Linotype" w:cs="Bookman Old Style,Bold"/>
          <w:bCs/>
          <w:lang w:eastAsia="en-US"/>
        </w:rPr>
        <w:t xml:space="preserve"> hizo del conocimiento de</w:t>
      </w:r>
      <w:r w:rsidR="004F1389" w:rsidRPr="003C0832">
        <w:rPr>
          <w:rFonts w:ascii="Palatino Linotype" w:eastAsia="Calibri" w:hAnsi="Palatino Linotype" w:cs="Bookman Old Style,Bold"/>
          <w:bCs/>
          <w:lang w:eastAsia="en-US"/>
        </w:rPr>
        <w:t xml:space="preserve"> </w:t>
      </w:r>
      <w:r w:rsidR="004F1389" w:rsidRPr="003C0832">
        <w:rPr>
          <w:rFonts w:ascii="Palatino Linotype" w:eastAsia="Calibri" w:hAnsi="Palatino Linotype" w:cs="Bookman Old Style,Bold"/>
          <w:b/>
          <w:bCs/>
          <w:lang w:eastAsia="en-US"/>
        </w:rPr>
        <w:t>LA</w:t>
      </w:r>
      <w:r w:rsidRPr="003C0832">
        <w:rPr>
          <w:rFonts w:ascii="Palatino Linotype" w:eastAsia="Calibri" w:hAnsi="Palatino Linotype" w:cs="Bookman Old Style,Bold"/>
          <w:bCs/>
          <w:lang w:eastAsia="en-US"/>
        </w:rPr>
        <w:t xml:space="preserve"> </w:t>
      </w:r>
      <w:r w:rsidRPr="003C0832">
        <w:rPr>
          <w:rFonts w:ascii="Palatino Linotype" w:eastAsia="Calibri" w:hAnsi="Palatino Linotype" w:cs="Bookman Old Style,Bold"/>
          <w:b/>
          <w:bCs/>
          <w:lang w:eastAsia="en-US"/>
        </w:rPr>
        <w:t>RECURRENTE</w:t>
      </w:r>
      <w:r w:rsidRPr="003C0832">
        <w:rPr>
          <w:rFonts w:ascii="Palatino Linotype" w:eastAsia="Calibri" w:hAnsi="Palatino Linotype" w:cs="Bookman Old Style,Bold"/>
          <w:bCs/>
          <w:lang w:eastAsia="en-US"/>
        </w:rPr>
        <w:t xml:space="preserve"> el mecanismo o procedimiento que se debió seguir a fin de que éste accedi</w:t>
      </w:r>
      <w:r w:rsidR="00302435" w:rsidRPr="003C0832">
        <w:rPr>
          <w:rFonts w:ascii="Palatino Linotype" w:eastAsia="Calibri" w:hAnsi="Palatino Linotype" w:cs="Bookman Old Style,Bold"/>
          <w:bCs/>
          <w:lang w:eastAsia="en-US"/>
        </w:rPr>
        <w:t>era a la información solicitada.</w:t>
      </w:r>
    </w:p>
    <w:p w:rsidR="00E04662" w:rsidRPr="003C0832" w:rsidRDefault="00E04662" w:rsidP="00C96784">
      <w:pPr>
        <w:spacing w:before="240" w:after="240" w:line="360" w:lineRule="auto"/>
        <w:jc w:val="both"/>
        <w:rPr>
          <w:rFonts w:ascii="Palatino Linotype" w:hAnsi="Palatino Linotype" w:cs="Arial"/>
        </w:rPr>
      </w:pPr>
      <w:r w:rsidRPr="003C0832">
        <w:rPr>
          <w:rFonts w:ascii="Palatino Linotype" w:hAnsi="Palatino Linotype" w:cs="Arial"/>
        </w:rPr>
        <w:t xml:space="preserve">Cabe referir que, </w:t>
      </w:r>
      <w:r w:rsidRPr="003C0832">
        <w:rPr>
          <w:rFonts w:ascii="Palatino Linotype" w:hAnsi="Palatino Linotype" w:cs="Arial"/>
          <w:b/>
          <w:lang w:eastAsia="es-MX"/>
        </w:rPr>
        <w:t>EL SUJETO OBLIGADO</w:t>
      </w:r>
      <w:r w:rsidRPr="003C0832">
        <w:rPr>
          <w:rFonts w:ascii="Palatino Linotype" w:hAnsi="Palatino Linotype" w:cs="Arial"/>
        </w:rPr>
        <w:t xml:space="preserve"> </w:t>
      </w:r>
      <w:r w:rsidR="007566E7" w:rsidRPr="003C0832">
        <w:rPr>
          <w:rFonts w:ascii="Palatino Linotype" w:hAnsi="Palatino Linotype" w:cs="Arial"/>
        </w:rPr>
        <w:t xml:space="preserve">da cumplimiento a las disposiciones señaladas, al </w:t>
      </w:r>
      <w:r w:rsidRPr="003C0832">
        <w:rPr>
          <w:rFonts w:ascii="Palatino Linotype" w:hAnsi="Palatino Linotype" w:cs="Arial"/>
        </w:rPr>
        <w:t>ofrece</w:t>
      </w:r>
      <w:r w:rsidR="007566E7" w:rsidRPr="003C0832">
        <w:rPr>
          <w:rFonts w:ascii="Palatino Linotype" w:hAnsi="Palatino Linotype" w:cs="Arial"/>
        </w:rPr>
        <w:t>r</w:t>
      </w:r>
      <w:r w:rsidRPr="003C0832">
        <w:rPr>
          <w:rFonts w:ascii="Palatino Linotype" w:hAnsi="Palatino Linotype" w:cs="Arial"/>
        </w:rPr>
        <w:t xml:space="preserve"> otros medios de entrega, como lo refiere la Ley, ya que en su</w:t>
      </w:r>
      <w:r w:rsidR="003E003D" w:rsidRPr="003C0832">
        <w:rPr>
          <w:rFonts w:ascii="Palatino Linotype" w:hAnsi="Palatino Linotype" w:cs="Arial"/>
        </w:rPr>
        <w:t xml:space="preserve"> repuesta además de señalarle a </w:t>
      </w:r>
      <w:r w:rsidR="003E003D" w:rsidRPr="003C0832">
        <w:rPr>
          <w:rFonts w:ascii="Palatino Linotype" w:hAnsi="Palatino Linotype" w:cs="Arial"/>
          <w:b/>
        </w:rPr>
        <w:t>LA</w:t>
      </w:r>
      <w:r w:rsidRPr="003C0832">
        <w:rPr>
          <w:rFonts w:ascii="Palatino Linotype" w:hAnsi="Palatino Linotype" w:cs="Arial"/>
        </w:rPr>
        <w:t xml:space="preserve"> </w:t>
      </w:r>
      <w:r w:rsidRPr="003C0832">
        <w:rPr>
          <w:rFonts w:ascii="Palatino Linotype" w:hAnsi="Palatino Linotype" w:cs="Arial"/>
          <w:b/>
          <w:lang w:eastAsia="es-MX"/>
        </w:rPr>
        <w:t>RECURRENTE</w:t>
      </w:r>
      <w:r w:rsidRPr="003C0832">
        <w:rPr>
          <w:rFonts w:ascii="Palatino Linotype" w:hAnsi="Palatino Linotype" w:cs="Arial"/>
        </w:rPr>
        <w:t xml:space="preserve"> la imposibilidad para entregar vía</w:t>
      </w:r>
      <w:r w:rsidR="00145F3E" w:rsidRPr="003C0832">
        <w:rPr>
          <w:rFonts w:ascii="Palatino Linotype" w:hAnsi="Palatino Linotype" w:cs="Arial"/>
        </w:rPr>
        <w:t xml:space="preserve"> el</w:t>
      </w:r>
      <w:r w:rsidRPr="003C0832">
        <w:rPr>
          <w:rFonts w:ascii="Palatino Linotype" w:hAnsi="Palatino Linotype" w:cs="Arial"/>
          <w:b/>
        </w:rPr>
        <w:t xml:space="preserve"> SAIMEX</w:t>
      </w:r>
      <w:r w:rsidRPr="003C0832">
        <w:rPr>
          <w:rFonts w:ascii="Palatino Linotype" w:hAnsi="Palatino Linotype" w:cs="Arial"/>
        </w:rPr>
        <w:t xml:space="preserve"> la información solicitada, le indica el lugar donde puede consultar la </w:t>
      </w:r>
      <w:r w:rsidRPr="003C0832">
        <w:rPr>
          <w:rFonts w:ascii="Palatino Linotype" w:hAnsi="Palatino Linotype" w:cs="Arial"/>
        </w:rPr>
        <w:lastRenderedPageBreak/>
        <w:t xml:space="preserve">información, ya que le </w:t>
      </w:r>
      <w:r w:rsidR="00857392" w:rsidRPr="003C0832">
        <w:rPr>
          <w:rFonts w:ascii="Palatino Linotype" w:hAnsi="Palatino Linotype" w:cs="Arial"/>
        </w:rPr>
        <w:t xml:space="preserve">refiere </w:t>
      </w:r>
      <w:r w:rsidRPr="003C0832">
        <w:rPr>
          <w:rFonts w:ascii="Palatino Linotype" w:hAnsi="Palatino Linotype" w:cs="Arial"/>
        </w:rPr>
        <w:t xml:space="preserve">que la misma podrá revisarla en la </w:t>
      </w:r>
      <w:r w:rsidR="00050B4C" w:rsidRPr="003C0832">
        <w:rPr>
          <w:rFonts w:ascii="Palatino Linotype" w:hAnsi="Palatino Linotype" w:cs="Arial"/>
          <w:b/>
        </w:rPr>
        <w:t xml:space="preserve">Oficina de la Unidad de Transparencia del Ayuntamiento de </w:t>
      </w:r>
      <w:proofErr w:type="spellStart"/>
      <w:r w:rsidR="00050B4C" w:rsidRPr="003C0832">
        <w:rPr>
          <w:rFonts w:ascii="Palatino Linotype" w:hAnsi="Palatino Linotype" w:cs="Arial"/>
          <w:b/>
        </w:rPr>
        <w:t>Temoaya</w:t>
      </w:r>
      <w:proofErr w:type="spellEnd"/>
      <w:r w:rsidR="00050B4C" w:rsidRPr="003C0832">
        <w:rPr>
          <w:rFonts w:ascii="Palatino Linotype" w:hAnsi="Palatino Linotype" w:cs="Arial"/>
          <w:b/>
        </w:rPr>
        <w:t xml:space="preserve">, ubicada en Calle Portal Ayuntamiento No. 103 Colonia Centro, C.P.50850, </w:t>
      </w:r>
      <w:proofErr w:type="spellStart"/>
      <w:r w:rsidR="00050B4C" w:rsidRPr="003C0832">
        <w:rPr>
          <w:rFonts w:ascii="Palatino Linotype" w:hAnsi="Palatino Linotype" w:cs="Arial"/>
          <w:b/>
        </w:rPr>
        <w:t>Temoaya</w:t>
      </w:r>
      <w:proofErr w:type="spellEnd"/>
      <w:r w:rsidR="00050B4C" w:rsidRPr="003C0832">
        <w:rPr>
          <w:rFonts w:ascii="Palatino Linotype" w:hAnsi="Palatino Linotype" w:cs="Arial"/>
          <w:b/>
        </w:rPr>
        <w:t xml:space="preserve">, Estado de México, </w:t>
      </w:r>
      <w:proofErr w:type="spellStart"/>
      <w:r w:rsidR="00050B4C" w:rsidRPr="003C0832">
        <w:rPr>
          <w:rFonts w:ascii="Palatino Linotype" w:hAnsi="Palatino Linotype" w:cs="Arial"/>
          <w:b/>
        </w:rPr>
        <w:t>apartir</w:t>
      </w:r>
      <w:proofErr w:type="spellEnd"/>
      <w:r w:rsidR="00050B4C" w:rsidRPr="003C0832">
        <w:rPr>
          <w:rFonts w:ascii="Palatino Linotype" w:hAnsi="Palatino Linotype" w:cs="Arial"/>
          <w:b/>
        </w:rPr>
        <w:t xml:space="preserve"> del día 21 de junio de la presente anualidad en un horario de 9:00 a 18:00 horas de lunes a viernes</w:t>
      </w:r>
      <w:r w:rsidRPr="003C0832">
        <w:rPr>
          <w:rFonts w:ascii="Palatino Linotype" w:hAnsi="Palatino Linotype" w:cs="Arial"/>
        </w:rPr>
        <w:t xml:space="preserve">, con lo cual se cumple lo dispuesto por el Lineamiento Septuagésimo, fracción I, de los </w:t>
      </w:r>
      <w:r w:rsidRPr="003C0832">
        <w:rPr>
          <w:rFonts w:ascii="Palatino Linotype" w:hAnsi="Palatino Linotype" w:cs="Arial"/>
          <w:i/>
        </w:rPr>
        <w:t>Lineamientos Generales en Materia de Clasificación y Desclasificación de la Información, así como para la Elaboración de Versiones Públicas</w:t>
      </w:r>
      <w:r w:rsidRPr="003C0832">
        <w:rPr>
          <w:rFonts w:ascii="Palatino Linotype" w:hAnsi="Palatino Linotype" w:cs="Arial"/>
        </w:rPr>
        <w:t>, que dice:</w:t>
      </w:r>
    </w:p>
    <w:p w:rsidR="00E04662" w:rsidRPr="003C0832" w:rsidRDefault="00E04662" w:rsidP="00145F3E">
      <w:pPr>
        <w:tabs>
          <w:tab w:val="left" w:pos="8222"/>
        </w:tabs>
        <w:autoSpaceDE w:val="0"/>
        <w:autoSpaceDN w:val="0"/>
        <w:adjustRightInd w:val="0"/>
        <w:spacing w:before="120" w:after="120"/>
        <w:ind w:left="851" w:right="902"/>
        <w:jc w:val="both"/>
        <w:rPr>
          <w:rFonts w:ascii="Palatino Linotype" w:hAnsi="Palatino Linotype" w:cs="Arial"/>
          <w:i/>
          <w:sz w:val="22"/>
          <w:szCs w:val="22"/>
        </w:rPr>
      </w:pPr>
      <w:r w:rsidRPr="003C0832">
        <w:rPr>
          <w:rFonts w:ascii="Palatino Linotype" w:hAnsi="Palatino Linotype" w:cs="Arial"/>
          <w:i/>
          <w:sz w:val="22"/>
          <w:szCs w:val="22"/>
        </w:rPr>
        <w:t>“</w:t>
      </w:r>
      <w:r w:rsidRPr="003C0832">
        <w:rPr>
          <w:rFonts w:ascii="Palatino Linotype" w:hAnsi="Palatino Linotype" w:cs="Arial"/>
          <w:b/>
          <w:i/>
          <w:sz w:val="22"/>
          <w:szCs w:val="22"/>
        </w:rPr>
        <w:t>Septuagésimo.</w:t>
      </w:r>
      <w:r w:rsidRPr="003C0832">
        <w:rPr>
          <w:rFonts w:ascii="Palatino Linotype" w:hAnsi="Palatino Linotype" w:cs="Arial"/>
          <w:i/>
          <w:sz w:val="22"/>
          <w:szCs w:val="22"/>
        </w:rPr>
        <w:t xml:space="preserve"> </w:t>
      </w:r>
      <w:r w:rsidRPr="003C0832">
        <w:rPr>
          <w:rFonts w:ascii="Palatino Linotype" w:hAnsi="Palatino Linotype" w:cs="Arial"/>
          <w:b/>
          <w:i/>
          <w:sz w:val="22"/>
          <w:szCs w:val="22"/>
          <w:u w:val="single"/>
        </w:rPr>
        <w:t>Para el desahogo de las actuaciones tendientes a permitir la consulta directa, en los casos en que ésta resulte procedente, los sujetos obligados deberán observar lo siguiente</w:t>
      </w:r>
      <w:r w:rsidRPr="003C0832">
        <w:rPr>
          <w:rFonts w:ascii="Palatino Linotype" w:hAnsi="Palatino Linotype" w:cs="Arial"/>
          <w:i/>
          <w:sz w:val="22"/>
          <w:szCs w:val="22"/>
        </w:rPr>
        <w:t xml:space="preserve">: </w:t>
      </w:r>
    </w:p>
    <w:p w:rsidR="00E04662" w:rsidRPr="003C0832" w:rsidRDefault="00E04662" w:rsidP="00145F3E">
      <w:pPr>
        <w:tabs>
          <w:tab w:val="left" w:pos="8222"/>
        </w:tabs>
        <w:autoSpaceDE w:val="0"/>
        <w:autoSpaceDN w:val="0"/>
        <w:adjustRightInd w:val="0"/>
        <w:spacing w:before="120" w:after="120"/>
        <w:ind w:left="851" w:right="902"/>
        <w:jc w:val="both"/>
        <w:rPr>
          <w:rFonts w:ascii="Palatino Linotype" w:hAnsi="Palatino Linotype" w:cs="Arial"/>
          <w:i/>
          <w:sz w:val="22"/>
          <w:szCs w:val="22"/>
        </w:rPr>
      </w:pPr>
      <w:r w:rsidRPr="003C0832">
        <w:rPr>
          <w:rFonts w:ascii="Palatino Linotype" w:hAnsi="Palatino Linotype" w:cs="Arial"/>
          <w:b/>
          <w:i/>
          <w:sz w:val="22"/>
          <w:szCs w:val="22"/>
        </w:rPr>
        <w:t>I.</w:t>
      </w:r>
      <w:r w:rsidRPr="003C0832">
        <w:rPr>
          <w:rFonts w:ascii="Palatino Linotype" w:hAnsi="Palatino Linotype" w:cs="Arial"/>
          <w:i/>
          <w:sz w:val="22"/>
          <w:szCs w:val="22"/>
        </w:rPr>
        <w:t xml:space="preserve"> </w:t>
      </w:r>
      <w:r w:rsidRPr="003C0832">
        <w:rPr>
          <w:rFonts w:ascii="Palatino Linotype" w:hAnsi="Palatino Linotype" w:cs="Arial"/>
          <w:b/>
          <w:i/>
          <w:sz w:val="22"/>
          <w:szCs w:val="22"/>
          <w:u w:val="single"/>
        </w:rPr>
        <w:t>Señalar claramente al particular, en la respuesta a su solicitud, el lugar, día y hora en que se podrá llevar a cabo la consulta de la documentación solicitada</w:t>
      </w:r>
      <w:r w:rsidRPr="003C0832">
        <w:rPr>
          <w:rFonts w:ascii="Palatino Linotype" w:hAnsi="Palatino Linotype" w:cs="Arial"/>
          <w:i/>
          <w:sz w:val="22"/>
          <w:szCs w:val="22"/>
        </w:rPr>
        <w:t xml:space="preserve">.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r w:rsidRPr="003C0832">
        <w:rPr>
          <w:rFonts w:ascii="Palatino Linotype" w:hAnsi="Palatino Linotype" w:cs="Arial"/>
          <w:bCs/>
          <w:i/>
          <w:noProof/>
          <w:sz w:val="22"/>
          <w:szCs w:val="22"/>
        </w:rPr>
        <w:t>(Sic)</w:t>
      </w:r>
    </w:p>
    <w:p w:rsidR="00E04662" w:rsidRPr="003C0832" w:rsidRDefault="00E04662" w:rsidP="00145F3E">
      <w:pPr>
        <w:tabs>
          <w:tab w:val="left" w:pos="8222"/>
        </w:tabs>
        <w:autoSpaceDE w:val="0"/>
        <w:autoSpaceDN w:val="0"/>
        <w:adjustRightInd w:val="0"/>
        <w:spacing w:before="120" w:after="120"/>
        <w:ind w:left="851" w:right="902"/>
        <w:jc w:val="both"/>
        <w:rPr>
          <w:rFonts w:ascii="Palatino Linotype" w:hAnsi="Palatino Linotype" w:cs="Arial"/>
          <w:sz w:val="22"/>
          <w:szCs w:val="22"/>
        </w:rPr>
      </w:pPr>
      <w:r w:rsidRPr="003C0832">
        <w:rPr>
          <w:rFonts w:ascii="Palatino Linotype" w:hAnsi="Palatino Linotype" w:cs="Arial"/>
          <w:sz w:val="22"/>
          <w:szCs w:val="22"/>
        </w:rPr>
        <w:t>(Énfasis añadido)</w:t>
      </w:r>
    </w:p>
    <w:p w:rsidR="005541BC" w:rsidRPr="003C0832" w:rsidRDefault="00B01BE6" w:rsidP="005541BC">
      <w:pPr>
        <w:spacing w:before="240" w:after="240" w:line="360" w:lineRule="auto"/>
        <w:jc w:val="both"/>
        <w:rPr>
          <w:rFonts w:ascii="Palatino Linotype" w:hAnsi="Palatino Linotype" w:cs="Arial"/>
        </w:rPr>
      </w:pPr>
      <w:r w:rsidRPr="003C0832">
        <w:rPr>
          <w:rFonts w:ascii="Palatino Linotype" w:hAnsi="Palatino Linotype" w:cs="Arial"/>
          <w:noProof/>
          <w:lang w:val="es-MX" w:eastAsia="es-MX"/>
        </w:rPr>
        <mc:AlternateContent>
          <mc:Choice Requires="wps">
            <w:drawing>
              <wp:anchor distT="0" distB="0" distL="114300" distR="114300" simplePos="0" relativeHeight="251668480" behindDoc="0" locked="0" layoutInCell="1" allowOverlap="1">
                <wp:simplePos x="0" y="0"/>
                <wp:positionH relativeFrom="column">
                  <wp:posOffset>255683</wp:posOffset>
                </wp:positionH>
                <wp:positionV relativeFrom="paragraph">
                  <wp:posOffset>1630292</wp:posOffset>
                </wp:positionV>
                <wp:extent cx="5406887" cy="930303"/>
                <wp:effectExtent l="0" t="0" r="22860" b="22225"/>
                <wp:wrapNone/>
                <wp:docPr id="14" name="Conector recto 14"/>
                <wp:cNvGraphicFramePr/>
                <a:graphic xmlns:a="http://schemas.openxmlformats.org/drawingml/2006/main">
                  <a:graphicData uri="http://schemas.microsoft.com/office/word/2010/wordprocessingShape">
                    <wps:wsp>
                      <wps:cNvCnPr/>
                      <wps:spPr>
                        <a:xfrm>
                          <a:off x="0" y="0"/>
                          <a:ext cx="5406887" cy="930303"/>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8C55610" id="Conector recto 14"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0.15pt,128.35pt" to="445.9pt,20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" strokecolor="black [3200]" strokeweight="1.5pt">
                <v:stroke joinstyle="miter"/>
              </v:line>
            </w:pict>
          </mc:Fallback>
        </mc:AlternateContent>
      </w:r>
      <w:r w:rsidR="005541BC" w:rsidRPr="003C0832">
        <w:rPr>
          <w:rFonts w:ascii="Palatino Linotype" w:hAnsi="Palatino Linotype" w:cs="Arial"/>
        </w:rPr>
        <w:t xml:space="preserve">Como constancia de lo anterior, se inserta imagen del expediente electrónico del recurso de revisión 02297/INFOEM/IP/RR/2018, omitiendo el del otro recurso de revisión acumulado en virtud de que se realizó en los mismos términos evitando repeticiones innecesarias, aunado a que es del conocimiento de las partes dicha circunstancia: </w:t>
      </w:r>
    </w:p>
    <w:p w:rsidR="00B01BE6" w:rsidRPr="003C0832" w:rsidRDefault="00B01BE6" w:rsidP="005541BC">
      <w:pPr>
        <w:spacing w:before="240" w:after="240" w:line="360" w:lineRule="auto"/>
        <w:jc w:val="both"/>
        <w:rPr>
          <w:rFonts w:ascii="Palatino Linotype" w:hAnsi="Palatino Linotype" w:cs="Arial"/>
        </w:rPr>
      </w:pPr>
    </w:p>
    <w:p w:rsidR="00B01BE6" w:rsidRPr="003C0832" w:rsidRDefault="00B01BE6" w:rsidP="005541BC">
      <w:pPr>
        <w:spacing w:before="240" w:after="240" w:line="360" w:lineRule="auto"/>
        <w:jc w:val="both"/>
        <w:rPr>
          <w:rFonts w:ascii="Palatino Linotype" w:hAnsi="Palatino Linotype" w:cs="Arial"/>
        </w:rPr>
      </w:pPr>
    </w:p>
    <w:p w:rsidR="005541BC" w:rsidRPr="003C0832" w:rsidRDefault="005541BC" w:rsidP="005541BC">
      <w:pPr>
        <w:spacing w:before="240" w:after="240" w:line="360" w:lineRule="auto"/>
        <w:jc w:val="both"/>
        <w:rPr>
          <w:rFonts w:ascii="Palatino Linotype" w:hAnsi="Palatino Linotype"/>
          <w:i/>
        </w:rPr>
      </w:pPr>
      <w:r w:rsidRPr="003C0832">
        <w:rPr>
          <w:rFonts w:ascii="Palatino Linotype" w:hAnsi="Palatino Linotype"/>
          <w:i/>
        </w:rPr>
        <w:lastRenderedPageBreak/>
        <w:t xml:space="preserve">00035/TEMOAYA/IP/2018 </w:t>
      </w:r>
    </w:p>
    <w:p w:rsidR="005541BC" w:rsidRPr="003C0832" w:rsidRDefault="005541BC" w:rsidP="005541BC">
      <w:pPr>
        <w:spacing w:before="240" w:after="240" w:line="360" w:lineRule="auto"/>
        <w:jc w:val="center"/>
        <w:rPr>
          <w:rFonts w:ascii="Palatino Linotype" w:hAnsi="Palatino Linotype"/>
          <w:i/>
        </w:rPr>
      </w:pPr>
      <w:r w:rsidRPr="003C0832">
        <w:rPr>
          <w:rFonts w:ascii="Palatino Linotype" w:hAnsi="Palatino Linotype"/>
          <w:noProof/>
          <w:lang w:val="es-MX" w:eastAsia="es-MX"/>
        </w:rPr>
        <w:drawing>
          <wp:inline distT="0" distB="0" distL="0" distR="0" wp14:anchorId="150FEB6B" wp14:editId="1EC736EC">
            <wp:extent cx="5589905" cy="14573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385" t="41169" r="33560" b="42632"/>
                    <a:stretch/>
                  </pic:blipFill>
                  <pic:spPr bwMode="auto">
                    <a:xfrm>
                      <a:off x="0" y="0"/>
                      <a:ext cx="5598363" cy="1459530"/>
                    </a:xfrm>
                    <a:prstGeom prst="rect">
                      <a:avLst/>
                    </a:prstGeom>
                    <a:ln>
                      <a:noFill/>
                    </a:ln>
                    <a:extLst>
                      <a:ext uri="{53640926-AAD7-44D8-BBD7-CCE9431645EC}">
                        <a14:shadowObscured xmlns:a14="http://schemas.microsoft.com/office/drawing/2010/main"/>
                      </a:ext>
                    </a:extLst>
                  </pic:spPr>
                </pic:pic>
              </a:graphicData>
            </a:graphic>
          </wp:inline>
        </w:drawing>
      </w:r>
    </w:p>
    <w:p w:rsidR="005541BC" w:rsidRPr="003C0832" w:rsidRDefault="005541BC" w:rsidP="005541BC">
      <w:pPr>
        <w:spacing w:before="240" w:after="240" w:line="360" w:lineRule="auto"/>
        <w:jc w:val="both"/>
        <w:rPr>
          <w:rFonts w:ascii="Palatino Linotype" w:eastAsia="Calibri" w:hAnsi="Palatino Linotype" w:cs="Bookman Old Style,Bold"/>
          <w:bCs/>
          <w:lang w:val="es-MX" w:eastAsia="en-US"/>
        </w:rPr>
      </w:pPr>
      <w:r w:rsidRPr="003C0832">
        <w:rPr>
          <w:rFonts w:ascii="Palatino Linotype" w:eastAsia="Calibri" w:hAnsi="Palatino Linotype" w:cs="Bookman Old Style,Bold"/>
          <w:bCs/>
          <w:lang w:eastAsia="en-US"/>
        </w:rPr>
        <w:t>Lo anterior, con apego a lo dispuesto por el artículo 158 de la multicitada Ley de Transparencia Estatal que a la letra estipula lo siguiente:</w:t>
      </w:r>
    </w:p>
    <w:p w:rsidR="005541BC" w:rsidRPr="003C0832" w:rsidRDefault="005541BC" w:rsidP="005541BC">
      <w:pPr>
        <w:spacing w:before="120" w:after="120"/>
        <w:ind w:left="851" w:right="902"/>
        <w:jc w:val="both"/>
        <w:rPr>
          <w:rFonts w:ascii="Palatino Linotype" w:eastAsia="Calibri" w:hAnsi="Palatino Linotype" w:cs="Bookman Old Style,Bold"/>
          <w:bCs/>
          <w:i/>
          <w:sz w:val="22"/>
          <w:szCs w:val="22"/>
          <w:lang w:eastAsia="en-US"/>
        </w:rPr>
      </w:pPr>
      <w:r w:rsidRPr="003C0832">
        <w:rPr>
          <w:rFonts w:ascii="Palatino Linotype" w:eastAsia="Calibri" w:hAnsi="Palatino Linotype" w:cs="Bookman Old Style,Bold"/>
          <w:bCs/>
          <w:i/>
          <w:sz w:val="22"/>
          <w:szCs w:val="22"/>
          <w:lang w:eastAsia="en-US"/>
        </w:rPr>
        <w:t>“</w:t>
      </w:r>
      <w:r w:rsidRPr="003C0832">
        <w:rPr>
          <w:rFonts w:ascii="Palatino Linotype" w:eastAsia="Calibri" w:hAnsi="Palatino Linotype" w:cs="Bookman Old Style,Bold"/>
          <w:b/>
          <w:bCs/>
          <w:i/>
          <w:sz w:val="22"/>
          <w:szCs w:val="22"/>
          <w:lang w:eastAsia="en-US"/>
        </w:rPr>
        <w:t>Artículo 158.</w:t>
      </w:r>
      <w:r w:rsidRPr="003C0832">
        <w:rPr>
          <w:rFonts w:ascii="Palatino Linotype" w:eastAsia="Calibri" w:hAnsi="Palatino Linotype" w:cs="Bookman Old Style,Bold"/>
          <w:bCs/>
          <w:i/>
          <w:sz w:val="22"/>
          <w:szCs w:val="22"/>
          <w:lang w:eastAsia="en-US"/>
        </w:rPr>
        <w:t xml:space="preserve"> De manera excepcional, cuando de forma fundada y motivada así lo determine el sujeto obligado, en aquellos casos en que la información  solicitada que ya se encuentre en su posesión implique análisis, estudio o procesamiento de documentos cuya entrega o reproducción</w:t>
      </w:r>
      <w:r w:rsidRPr="003C0832">
        <w:rPr>
          <w:rFonts w:ascii="Palatino Linotype" w:eastAsia="Calibri" w:hAnsi="Palatino Linotype" w:cs="Bookman Old Style,Bold"/>
          <w:b/>
          <w:bCs/>
          <w:i/>
          <w:sz w:val="22"/>
          <w:szCs w:val="22"/>
          <w:u w:val="single"/>
          <w:lang w:eastAsia="en-US"/>
        </w:rPr>
        <w:t xml:space="preserve"> sobrepase las capacidades técnicas administrativas y humanas del sujeto obligado para cumplir con la solicitud, en los plazos establecidos para dichos efectos, se podrá poner a disposición del solicitante los documentos en consulta directa</w:t>
      </w:r>
      <w:r w:rsidRPr="003C0832">
        <w:rPr>
          <w:rFonts w:ascii="Palatino Linotype" w:eastAsia="Calibri" w:hAnsi="Palatino Linotype" w:cs="Bookman Old Style,Bold"/>
          <w:bCs/>
          <w:i/>
          <w:sz w:val="22"/>
          <w:szCs w:val="22"/>
          <w:lang w:eastAsia="en-US"/>
        </w:rPr>
        <w:t>, salvo la información clasificada.”</w:t>
      </w:r>
    </w:p>
    <w:p w:rsidR="0091626E" w:rsidRPr="003C0832" w:rsidRDefault="005541BC" w:rsidP="0091626E">
      <w:pPr>
        <w:spacing w:before="240" w:after="240" w:line="360" w:lineRule="auto"/>
        <w:jc w:val="both"/>
        <w:rPr>
          <w:rFonts w:ascii="Palatino Linotype" w:hAnsi="Palatino Linotype" w:cs="Arial"/>
        </w:rPr>
      </w:pPr>
      <w:r w:rsidRPr="003C0832">
        <w:rPr>
          <w:rFonts w:ascii="Palatino Linotype" w:hAnsi="Palatino Linotype" w:cs="Arial"/>
        </w:rPr>
        <w:t>Por lo que en consecuencia el a</w:t>
      </w:r>
      <w:r w:rsidR="0091626E" w:rsidRPr="003C0832">
        <w:rPr>
          <w:rFonts w:ascii="Palatino Linotype" w:hAnsi="Palatino Linotype" w:cs="Arial"/>
        </w:rPr>
        <w:t xml:space="preserve">rgumento </w:t>
      </w:r>
      <w:r w:rsidRPr="003C0832">
        <w:rPr>
          <w:rFonts w:ascii="Palatino Linotype" w:hAnsi="Palatino Linotype" w:cs="Arial"/>
        </w:rPr>
        <w:t xml:space="preserve">dado por </w:t>
      </w:r>
      <w:r w:rsidRPr="003C0832">
        <w:rPr>
          <w:rFonts w:ascii="Palatino Linotype" w:hAnsi="Palatino Linotype" w:cs="Arial"/>
          <w:b/>
        </w:rPr>
        <w:t xml:space="preserve">EL SUJETO OBLIGADO </w:t>
      </w:r>
      <w:r w:rsidRPr="003C0832">
        <w:rPr>
          <w:rFonts w:ascii="Palatino Linotype" w:hAnsi="Palatino Linotype" w:cs="Arial"/>
        </w:rPr>
        <w:t xml:space="preserve">para el cambio de modalidad, </w:t>
      </w:r>
      <w:r w:rsidR="0091626E" w:rsidRPr="003C0832">
        <w:rPr>
          <w:rFonts w:ascii="Palatino Linotype" w:hAnsi="Palatino Linotype" w:cs="Arial"/>
        </w:rPr>
        <w:t xml:space="preserve">se considera fundado en razón de que, si bien es cierto, </w:t>
      </w:r>
      <w:r w:rsidR="0091626E" w:rsidRPr="003C0832">
        <w:rPr>
          <w:rFonts w:ascii="Palatino Linotype" w:hAnsi="Palatino Linotype" w:cs="Arial"/>
          <w:b/>
        </w:rPr>
        <w:t>LA RECURRENTE</w:t>
      </w:r>
      <w:r w:rsidR="0091626E" w:rsidRPr="003C0832">
        <w:rPr>
          <w:rFonts w:ascii="Palatino Linotype" w:hAnsi="Palatino Linotype" w:cs="Arial"/>
        </w:rPr>
        <w:t xml:space="preserve"> pidió en su solicitud que dicha información, debía ser entregada </w:t>
      </w:r>
      <w:r w:rsidR="0091626E" w:rsidRPr="003C0832">
        <w:rPr>
          <w:rFonts w:ascii="Palatino Linotype" w:hAnsi="Palatino Linotype" w:cs="Arial"/>
          <w:b/>
        </w:rPr>
        <w:t>vía SAIMEX</w:t>
      </w:r>
      <w:r w:rsidR="0091626E" w:rsidRPr="003C0832">
        <w:rPr>
          <w:rFonts w:ascii="Palatino Linotype" w:hAnsi="Palatino Linotype" w:cs="Arial"/>
        </w:rPr>
        <w:t>; sin embargo, en el caso que nos ocupa existe justificación para no entregar la misma en la vía solicitada</w:t>
      </w:r>
      <w:r w:rsidR="007B53B7" w:rsidRPr="003C0832">
        <w:rPr>
          <w:rFonts w:ascii="Palatino Linotype" w:hAnsi="Palatino Linotype" w:cs="Arial"/>
        </w:rPr>
        <w:t>, al referir que no puede ser entregada en la vía indicada en la solicitud de información, es decir por el</w:t>
      </w:r>
      <w:r w:rsidR="007B53B7" w:rsidRPr="003C0832">
        <w:rPr>
          <w:rFonts w:ascii="Palatino Linotype" w:hAnsi="Palatino Linotype" w:cs="Arial"/>
          <w:b/>
        </w:rPr>
        <w:t xml:space="preserve"> SAIMEX</w:t>
      </w:r>
      <w:r w:rsidR="007B53B7" w:rsidRPr="003C0832">
        <w:rPr>
          <w:rFonts w:ascii="Palatino Linotype" w:hAnsi="Palatino Linotype" w:cs="Arial"/>
        </w:rPr>
        <w:t>, al considerar que dicho Sistema no soporta el peso de la información, ya que una corresponde a 21875 fojas con un peso aproximado de 1.3 GB y la otra de 21904 fojas con un peso de 1.3 GB y ofrecer medios alternativos para la consulta de la información.</w:t>
      </w:r>
      <w:r w:rsidR="0091626E" w:rsidRPr="003C0832">
        <w:rPr>
          <w:rFonts w:ascii="Palatino Linotype" w:hAnsi="Palatino Linotype" w:cs="Arial"/>
        </w:rPr>
        <w:t xml:space="preserve"> </w:t>
      </w:r>
    </w:p>
    <w:p w:rsidR="0025574C" w:rsidRPr="003C0832" w:rsidRDefault="00E7245F" w:rsidP="00C96784">
      <w:pPr>
        <w:spacing w:before="240" w:after="240" w:line="360" w:lineRule="auto"/>
        <w:jc w:val="both"/>
        <w:rPr>
          <w:rFonts w:ascii="Palatino Linotype" w:hAnsi="Palatino Linotype" w:cs="Arial"/>
        </w:rPr>
      </w:pPr>
      <w:r w:rsidRPr="003C0832">
        <w:rPr>
          <w:rFonts w:ascii="Palatino Linotype" w:hAnsi="Palatino Linotype" w:cs="Arial"/>
        </w:rPr>
        <w:lastRenderedPageBreak/>
        <w:t xml:space="preserve">No obstante lo anterior, esta ponencia </w:t>
      </w:r>
      <w:proofErr w:type="spellStart"/>
      <w:r w:rsidRPr="003C0832">
        <w:rPr>
          <w:rFonts w:ascii="Palatino Linotype" w:hAnsi="Palatino Linotype" w:cs="Arial"/>
        </w:rPr>
        <w:t>resolutora</w:t>
      </w:r>
      <w:proofErr w:type="spellEnd"/>
      <w:r w:rsidRPr="003C0832">
        <w:rPr>
          <w:rFonts w:ascii="Palatino Linotype" w:hAnsi="Palatino Linotype" w:cs="Arial"/>
        </w:rPr>
        <w:t xml:space="preserve"> </w:t>
      </w:r>
      <w:r w:rsidR="007B53B7" w:rsidRPr="003C0832">
        <w:rPr>
          <w:rFonts w:ascii="Palatino Linotype" w:hAnsi="Palatino Linotype" w:cs="Arial"/>
        </w:rPr>
        <w:t>considera</w:t>
      </w:r>
      <w:r w:rsidRPr="003C0832">
        <w:rPr>
          <w:rFonts w:ascii="Palatino Linotype" w:hAnsi="Palatino Linotype" w:cs="Arial"/>
        </w:rPr>
        <w:t xml:space="preserve"> que </w:t>
      </w:r>
      <w:r w:rsidR="007B53B7" w:rsidRPr="003C0832">
        <w:rPr>
          <w:rFonts w:ascii="Palatino Linotype" w:hAnsi="Palatino Linotype" w:cs="Arial"/>
        </w:rPr>
        <w:t xml:space="preserve">el argumento referido por </w:t>
      </w:r>
      <w:r w:rsidRPr="003C0832">
        <w:rPr>
          <w:rFonts w:ascii="Palatino Linotype" w:hAnsi="Palatino Linotype" w:cs="Arial"/>
          <w:b/>
        </w:rPr>
        <w:t xml:space="preserve">EL SUJETO OBLIGADO </w:t>
      </w:r>
      <w:r w:rsidR="007B53B7" w:rsidRPr="003C0832">
        <w:rPr>
          <w:rFonts w:ascii="Palatino Linotype" w:hAnsi="Palatino Linotype" w:cs="Arial"/>
        </w:rPr>
        <w:t xml:space="preserve">en el sentido de que </w:t>
      </w:r>
      <w:r w:rsidR="00145F3E" w:rsidRPr="003C0832">
        <w:rPr>
          <w:rFonts w:ascii="Palatino Linotype" w:hAnsi="Palatino Linotype" w:cs="Arial"/>
        </w:rPr>
        <w:t xml:space="preserve">la información relativa al </w:t>
      </w:r>
      <w:r w:rsidR="00145F3E" w:rsidRPr="003C0832">
        <w:rPr>
          <w:rFonts w:ascii="Palatino Linotype" w:hAnsi="Palatino Linotype" w:cs="Arial"/>
          <w:i/>
        </w:rPr>
        <w:t xml:space="preserve">informe del mes de abril de 2018 </w:t>
      </w:r>
      <w:r w:rsidR="00145F3E" w:rsidRPr="003C0832">
        <w:rPr>
          <w:rFonts w:ascii="Palatino Linotype" w:hAnsi="Palatino Linotype" w:cs="Arial"/>
        </w:rPr>
        <w:t>debía entregarse dentro del plazo de</w:t>
      </w:r>
      <w:r w:rsidR="00145F3E" w:rsidRPr="003C0832">
        <w:rPr>
          <w:rFonts w:ascii="Palatino Linotype" w:hAnsi="Palatino Linotype" w:cs="Arial"/>
          <w:b/>
        </w:rPr>
        <w:t xml:space="preserve"> sesenta días hábiles contados a partir del día siguiente en que el solicitante realice el pago correspondiente si requiere la impresión del mismo</w:t>
      </w:r>
      <w:r w:rsidR="00145F3E" w:rsidRPr="003C0832">
        <w:rPr>
          <w:rFonts w:ascii="Palatino Linotype" w:hAnsi="Palatino Linotype" w:cs="Arial"/>
        </w:rPr>
        <w:t>, así como en todo caso se deberá de poner a disposición del solicitante la información, en los términos referidos, siempre y cuando el solicitante efectivamente se presente a realizar la consulta directa dentro de los quinces días hábiles contados a partir de la recepción de la respuesta,</w:t>
      </w:r>
      <w:r w:rsidR="00DD4252" w:rsidRPr="003C0832">
        <w:rPr>
          <w:rFonts w:ascii="Palatino Linotype" w:hAnsi="Palatino Linotype" w:cs="Arial"/>
        </w:rPr>
        <w:t xml:space="preserve"> de lo contario se tendría por concluida la solicitud de información, lo anterior</w:t>
      </w:r>
      <w:r w:rsidR="00145F3E" w:rsidRPr="003C0832">
        <w:rPr>
          <w:rFonts w:ascii="Palatino Linotype" w:hAnsi="Palatino Linotype" w:cs="Arial"/>
        </w:rPr>
        <w:t xml:space="preserve"> </w:t>
      </w:r>
      <w:r w:rsidRPr="003C0832">
        <w:rPr>
          <w:rFonts w:ascii="Palatino Linotype" w:hAnsi="Palatino Linotype" w:cs="Arial"/>
        </w:rPr>
        <w:t xml:space="preserve">con fundamento en el artículo 166 de la Ley de Transparencia y Acceso a la Información Pública del Estado de México y Municipios, </w:t>
      </w:r>
      <w:r w:rsidR="0025574C" w:rsidRPr="003C0832">
        <w:rPr>
          <w:rFonts w:ascii="Palatino Linotype" w:hAnsi="Palatino Linotype" w:cs="Arial"/>
        </w:rPr>
        <w:t>que es del tenor literal siguiente:</w:t>
      </w:r>
    </w:p>
    <w:p w:rsidR="0025574C" w:rsidRPr="003C0832" w:rsidRDefault="0025574C" w:rsidP="00145F3E">
      <w:pPr>
        <w:spacing w:before="120" w:after="120"/>
        <w:ind w:left="851" w:right="899"/>
        <w:jc w:val="both"/>
        <w:rPr>
          <w:rFonts w:ascii="Palatino Linotype" w:eastAsia="Calibri" w:hAnsi="Palatino Linotype" w:cs="Bookman Old Style,Bold"/>
          <w:bCs/>
          <w:i/>
          <w:sz w:val="22"/>
          <w:szCs w:val="22"/>
          <w:lang w:val="es-MX" w:eastAsia="en-US"/>
        </w:rPr>
      </w:pPr>
      <w:r w:rsidRPr="003C0832">
        <w:rPr>
          <w:rFonts w:ascii="Palatino Linotype" w:eastAsia="Calibri" w:hAnsi="Palatino Linotype" w:cs="Bookman Old Style,Bold"/>
          <w:bCs/>
          <w:i/>
          <w:sz w:val="22"/>
          <w:szCs w:val="22"/>
          <w:lang w:eastAsia="en-US"/>
        </w:rPr>
        <w:t>“</w:t>
      </w:r>
      <w:r w:rsidRPr="003C0832">
        <w:rPr>
          <w:rFonts w:ascii="Palatino Linotype" w:eastAsia="Calibri" w:hAnsi="Palatino Linotype" w:cs="Bookman Old Style,Bold"/>
          <w:b/>
          <w:bCs/>
          <w:i/>
          <w:sz w:val="22"/>
          <w:szCs w:val="22"/>
          <w:lang w:eastAsia="en-US"/>
        </w:rPr>
        <w:t>Artículo 166</w:t>
      </w:r>
      <w:r w:rsidRPr="003C0832">
        <w:rPr>
          <w:rFonts w:ascii="Palatino Linotype" w:eastAsia="Calibri" w:hAnsi="Palatino Linotype" w:cs="Bookman Old Style,Bold"/>
          <w:bCs/>
          <w:i/>
          <w:sz w:val="22"/>
          <w:szCs w:val="22"/>
          <w:lang w:eastAsia="en-US"/>
        </w:rPr>
        <w:t xml:space="preserve">. La obligación de acceso a la información pública se tendrá por cumplida cuando el solicitante tenga a su disposición la información requerida, o </w:t>
      </w:r>
      <w:r w:rsidRPr="003C0832">
        <w:rPr>
          <w:rFonts w:ascii="Palatino Linotype" w:eastAsia="Calibri" w:hAnsi="Palatino Linotype" w:cs="Bookman Old Style,Bold"/>
          <w:b/>
          <w:bCs/>
          <w:i/>
          <w:sz w:val="22"/>
          <w:szCs w:val="22"/>
          <w:lang w:eastAsia="en-US"/>
        </w:rPr>
        <w:t>cuando realice la consulta de la misma en el lugar en el que ésta se localice</w:t>
      </w:r>
      <w:r w:rsidRPr="003C0832">
        <w:rPr>
          <w:rFonts w:ascii="Palatino Linotype" w:eastAsia="Calibri" w:hAnsi="Palatino Linotype" w:cs="Bookman Old Style,Bold"/>
          <w:bCs/>
          <w:i/>
          <w:sz w:val="22"/>
          <w:szCs w:val="22"/>
          <w:lang w:eastAsia="en-US"/>
        </w:rPr>
        <w:t xml:space="preserve">. </w:t>
      </w:r>
    </w:p>
    <w:p w:rsidR="0025574C" w:rsidRPr="003C0832" w:rsidRDefault="0025574C" w:rsidP="00145F3E">
      <w:pPr>
        <w:spacing w:before="120" w:after="120"/>
        <w:ind w:left="851" w:right="899"/>
        <w:jc w:val="both"/>
        <w:rPr>
          <w:rFonts w:ascii="Palatino Linotype" w:eastAsia="Calibri" w:hAnsi="Palatino Linotype" w:cs="Bookman Old Style,Bold"/>
          <w:bCs/>
          <w:i/>
          <w:sz w:val="22"/>
          <w:szCs w:val="22"/>
          <w:lang w:eastAsia="en-US"/>
        </w:rPr>
      </w:pPr>
      <w:r w:rsidRPr="003C0832">
        <w:rPr>
          <w:rFonts w:ascii="Palatino Linotype" w:eastAsia="Calibri" w:hAnsi="Palatino Linotype" w:cs="Bookman Old Style,Bold"/>
          <w:b/>
          <w:bCs/>
          <w:i/>
          <w:sz w:val="22"/>
          <w:szCs w:val="22"/>
          <w:lang w:eastAsia="en-US"/>
        </w:rPr>
        <w:t>La Unidad de Transparencia tendrá disponible la información solicitada, durante un plazo mínimo de sesenta días hábiles</w:t>
      </w:r>
      <w:r w:rsidRPr="003C0832">
        <w:rPr>
          <w:rFonts w:ascii="Palatino Linotype" w:eastAsia="Calibri" w:hAnsi="Palatino Linotype" w:cs="Bookman Old Style,Bold"/>
          <w:bCs/>
          <w:i/>
          <w:sz w:val="22"/>
          <w:szCs w:val="22"/>
          <w:lang w:eastAsia="en-US"/>
        </w:rPr>
        <w:t xml:space="preserve">, contado a partir de que el solicitante hubiere realizado, en su caso, el pago respectivo, el cual deberá efectuarse en </w:t>
      </w:r>
      <w:r w:rsidRPr="003C0832">
        <w:rPr>
          <w:rFonts w:ascii="Palatino Linotype" w:eastAsia="Calibri" w:hAnsi="Palatino Linotype" w:cs="Bookman Old Style,Bold"/>
          <w:b/>
          <w:bCs/>
          <w:i/>
          <w:sz w:val="22"/>
          <w:szCs w:val="22"/>
          <w:u w:val="single"/>
          <w:lang w:eastAsia="en-US"/>
        </w:rPr>
        <w:t>un plazo no mayor a treinta días hábiles</w:t>
      </w:r>
      <w:r w:rsidRPr="003C0832">
        <w:rPr>
          <w:rFonts w:ascii="Palatino Linotype" w:eastAsia="Calibri" w:hAnsi="Palatino Linotype" w:cs="Bookman Old Style,Bold"/>
          <w:bCs/>
          <w:i/>
          <w:sz w:val="22"/>
          <w:szCs w:val="22"/>
          <w:lang w:eastAsia="en-US"/>
        </w:rPr>
        <w:t xml:space="preserve">. </w:t>
      </w:r>
    </w:p>
    <w:p w:rsidR="0025574C" w:rsidRPr="003C0832" w:rsidRDefault="0025574C" w:rsidP="00145F3E">
      <w:pPr>
        <w:spacing w:before="120" w:after="120"/>
        <w:ind w:left="851" w:right="899"/>
        <w:jc w:val="both"/>
        <w:rPr>
          <w:rFonts w:ascii="Palatino Linotype" w:eastAsia="Calibri" w:hAnsi="Palatino Linotype" w:cs="Bookman Old Style,Bold"/>
          <w:bCs/>
          <w:i/>
          <w:sz w:val="22"/>
          <w:szCs w:val="22"/>
          <w:lang w:eastAsia="en-US"/>
        </w:rPr>
      </w:pPr>
      <w:r w:rsidRPr="003C0832">
        <w:rPr>
          <w:rFonts w:ascii="Palatino Linotype" w:eastAsia="Calibri" w:hAnsi="Palatino Linotype" w:cs="Bookman Old Style,Bold"/>
          <w:bCs/>
          <w:i/>
          <w:sz w:val="22"/>
          <w:szCs w:val="22"/>
          <w:lang w:eastAsia="en-US"/>
        </w:rPr>
        <w:t xml:space="preserve">Transcurridos dichos plazos, si los solicitantes no acuden a recibir la información requerida los sujetos obligados darán por concluida la solicitud y procederán, de ser el caso, a la destrucción del material en el que se reprodujo la información. </w:t>
      </w:r>
    </w:p>
    <w:p w:rsidR="0025574C" w:rsidRPr="003C0832" w:rsidRDefault="0025574C" w:rsidP="00145F3E">
      <w:pPr>
        <w:spacing w:before="120" w:after="120"/>
        <w:ind w:left="851" w:right="899"/>
        <w:jc w:val="both"/>
        <w:rPr>
          <w:rFonts w:ascii="Palatino Linotype" w:eastAsia="Calibri" w:hAnsi="Palatino Linotype" w:cs="Bookman Old Style,Bold"/>
          <w:bCs/>
          <w:i/>
          <w:sz w:val="22"/>
          <w:szCs w:val="22"/>
          <w:lang w:eastAsia="en-US"/>
        </w:rPr>
      </w:pPr>
      <w:r w:rsidRPr="003C0832">
        <w:rPr>
          <w:rFonts w:ascii="Palatino Linotype" w:eastAsia="Calibri" w:hAnsi="Palatino Linotype" w:cs="Bookman Old Style,Bold"/>
          <w:bCs/>
          <w:i/>
          <w:sz w:val="22"/>
          <w:szCs w:val="22"/>
          <w:lang w:eastAsia="en-US"/>
        </w:rPr>
        <w:t xml:space="preserve">Cuando el sujeto obligado no entregue la respuesta a la solicitud dentro del plazo previsto en la Ley, la solicitud se entenderá negada y el solicitante podrá interponer el recurso de revisión previsto en este ordenamiento. </w:t>
      </w:r>
    </w:p>
    <w:p w:rsidR="0025574C" w:rsidRPr="003C0832" w:rsidRDefault="0025574C" w:rsidP="00145F3E">
      <w:pPr>
        <w:spacing w:before="120" w:after="120"/>
        <w:ind w:left="851" w:right="899"/>
        <w:jc w:val="both"/>
        <w:rPr>
          <w:rFonts w:ascii="Palatino Linotype" w:eastAsia="Calibri" w:hAnsi="Palatino Linotype" w:cs="Bookman Old Style,Bold"/>
          <w:bCs/>
          <w:i/>
          <w:sz w:val="22"/>
          <w:szCs w:val="22"/>
          <w:lang w:eastAsia="en-US"/>
        </w:rPr>
      </w:pPr>
      <w:r w:rsidRPr="003C0832">
        <w:rPr>
          <w:rFonts w:ascii="Palatino Linotype" w:eastAsia="Calibri" w:hAnsi="Palatino Linotype" w:cs="Bookman Old Style,Bold"/>
          <w:bCs/>
          <w:i/>
          <w:sz w:val="22"/>
          <w:szCs w:val="22"/>
          <w:lang w:eastAsia="en-US"/>
        </w:rPr>
        <w:t>Una vez entregada la información, el solicitante acusará recibo por escrito, dándose por terminado el trámite de acceso a la información.”</w:t>
      </w:r>
      <w:r w:rsidR="00DD4252" w:rsidRPr="003C0832">
        <w:rPr>
          <w:rFonts w:ascii="Palatino Linotype" w:eastAsia="Calibri" w:hAnsi="Palatino Linotype" w:cs="Bookman Old Style,Bold"/>
          <w:bCs/>
          <w:i/>
          <w:sz w:val="22"/>
          <w:szCs w:val="22"/>
          <w:lang w:eastAsia="en-US"/>
        </w:rPr>
        <w:t>(Sic)</w:t>
      </w:r>
    </w:p>
    <w:p w:rsidR="0025574C" w:rsidRPr="003C0832" w:rsidRDefault="0025574C" w:rsidP="00C96784">
      <w:pPr>
        <w:spacing w:before="240" w:after="240" w:line="360" w:lineRule="auto"/>
        <w:jc w:val="both"/>
        <w:rPr>
          <w:rFonts w:ascii="Palatino Linotype" w:hAnsi="Palatino Linotype" w:cs="Arial"/>
          <w:color w:val="000000"/>
          <w:lang w:eastAsia="es-MX"/>
        </w:rPr>
      </w:pPr>
      <w:r w:rsidRPr="003C0832">
        <w:rPr>
          <w:rFonts w:ascii="Palatino Linotype" w:hAnsi="Palatino Linotype" w:cs="Arial"/>
          <w:color w:val="000000"/>
          <w:lang w:eastAsia="es-MX"/>
        </w:rPr>
        <w:lastRenderedPageBreak/>
        <w:t xml:space="preserve">Es decir, en el caso concreto </w:t>
      </w:r>
      <w:r w:rsidRPr="003C0832">
        <w:rPr>
          <w:rFonts w:ascii="Palatino Linotype" w:hAnsi="Palatino Linotype" w:cs="Arial"/>
          <w:b/>
          <w:color w:val="000000"/>
          <w:lang w:eastAsia="es-MX"/>
        </w:rPr>
        <w:t xml:space="preserve">EL SUJETO OBLIGADO </w:t>
      </w:r>
      <w:r w:rsidR="00753606" w:rsidRPr="003C0832">
        <w:rPr>
          <w:rFonts w:ascii="Palatino Linotype" w:hAnsi="Palatino Linotype" w:cs="Arial"/>
          <w:color w:val="000000"/>
          <w:lang w:eastAsia="es-MX"/>
        </w:rPr>
        <w:t xml:space="preserve">le </w:t>
      </w:r>
      <w:r w:rsidRPr="003C0832">
        <w:rPr>
          <w:rFonts w:ascii="Palatino Linotype" w:hAnsi="Palatino Linotype" w:cs="Arial"/>
          <w:color w:val="000000"/>
          <w:lang w:eastAsia="es-MX"/>
        </w:rPr>
        <w:t xml:space="preserve">condicionó </w:t>
      </w:r>
      <w:r w:rsidR="00753606" w:rsidRPr="003C0832">
        <w:rPr>
          <w:rFonts w:ascii="Palatino Linotype" w:hAnsi="Palatino Linotype" w:cs="Arial"/>
          <w:color w:val="000000"/>
          <w:lang w:eastAsia="es-MX"/>
        </w:rPr>
        <w:t xml:space="preserve">a la ahora </w:t>
      </w:r>
      <w:r w:rsidR="00753606" w:rsidRPr="003C0832">
        <w:rPr>
          <w:rFonts w:ascii="Palatino Linotype" w:hAnsi="Palatino Linotype" w:cs="Arial"/>
          <w:b/>
          <w:color w:val="000000"/>
          <w:lang w:eastAsia="es-MX"/>
        </w:rPr>
        <w:t xml:space="preserve">RECURRENTE </w:t>
      </w:r>
      <w:r w:rsidRPr="003C0832">
        <w:rPr>
          <w:rFonts w:ascii="Palatino Linotype" w:hAnsi="Palatino Linotype" w:cs="Arial"/>
          <w:color w:val="000000"/>
          <w:lang w:eastAsia="es-MX"/>
        </w:rPr>
        <w:t>la entrega de la</w:t>
      </w:r>
      <w:r w:rsidR="00753606" w:rsidRPr="003C0832">
        <w:rPr>
          <w:rFonts w:ascii="Palatino Linotype" w:hAnsi="Palatino Linotype" w:cs="Arial"/>
          <w:color w:val="000000"/>
          <w:lang w:eastAsia="es-MX"/>
        </w:rPr>
        <w:t xml:space="preserve"> información, </w:t>
      </w:r>
      <w:r w:rsidR="003B48B8" w:rsidRPr="003C0832">
        <w:rPr>
          <w:rFonts w:ascii="Palatino Linotype" w:hAnsi="Palatino Linotype" w:cs="Arial"/>
          <w:color w:val="000000"/>
          <w:lang w:eastAsia="es-MX"/>
        </w:rPr>
        <w:t>previa realización de un pago para el supuesto de que la requiriera de forma impresa, y siempre y cuando acudiese a realizar la consulta directa dentro de los quinces días hábiles contados a partir de la recepción de la respuesta, de lo contrario se daría por concluida la solicitud de información, lo cual eminentemente</w:t>
      </w:r>
      <w:r w:rsidR="003B48B8" w:rsidRPr="003C0832">
        <w:rPr>
          <w:rFonts w:ascii="Palatino Linotype" w:hAnsi="Palatino Linotype" w:cs="Arial"/>
          <w:color w:val="000000"/>
          <w:u w:val="single"/>
          <w:lang w:eastAsia="es-MX"/>
        </w:rPr>
        <w:t xml:space="preserve"> es improcedente</w:t>
      </w:r>
      <w:r w:rsidR="003B48B8" w:rsidRPr="003C0832">
        <w:rPr>
          <w:rFonts w:ascii="Palatino Linotype" w:hAnsi="Palatino Linotype" w:cs="Arial"/>
          <w:color w:val="000000"/>
          <w:lang w:eastAsia="es-MX"/>
        </w:rPr>
        <w:t xml:space="preserve">, toda vez que la ley de la materia refiere que el pago respectivo, deberá efectuarse en un plazo no mayor a treinta días hábiles y no de quince </w:t>
      </w:r>
      <w:r w:rsidR="00355660" w:rsidRPr="003C0832">
        <w:rPr>
          <w:rFonts w:ascii="Palatino Linotype" w:hAnsi="Palatino Linotype" w:cs="Arial"/>
          <w:color w:val="000000"/>
          <w:lang w:eastAsia="es-MX"/>
        </w:rPr>
        <w:t xml:space="preserve">días hábiles </w:t>
      </w:r>
      <w:r w:rsidR="003B48B8" w:rsidRPr="003C0832">
        <w:rPr>
          <w:rFonts w:ascii="Palatino Linotype" w:hAnsi="Palatino Linotype" w:cs="Arial"/>
          <w:color w:val="000000"/>
          <w:lang w:eastAsia="es-MX"/>
        </w:rPr>
        <w:t xml:space="preserve">como lo refiere </w:t>
      </w:r>
      <w:r w:rsidR="003B48B8" w:rsidRPr="003C0832">
        <w:rPr>
          <w:rFonts w:ascii="Palatino Linotype" w:hAnsi="Palatino Linotype" w:cs="Arial"/>
          <w:b/>
          <w:color w:val="000000"/>
          <w:lang w:eastAsia="es-MX"/>
        </w:rPr>
        <w:t>EL SUJETO OBLIGADO</w:t>
      </w:r>
      <w:r w:rsidR="007B53B7" w:rsidRPr="003C0832">
        <w:rPr>
          <w:rFonts w:ascii="Palatino Linotype" w:hAnsi="Palatino Linotype" w:cs="Arial"/>
          <w:color w:val="000000"/>
          <w:lang w:eastAsia="es-MX"/>
        </w:rPr>
        <w:t>.</w:t>
      </w:r>
      <w:r w:rsidR="003B48B8" w:rsidRPr="003C0832">
        <w:rPr>
          <w:rFonts w:ascii="Palatino Linotype" w:hAnsi="Palatino Linotype" w:cs="Arial"/>
          <w:color w:val="000000"/>
          <w:lang w:eastAsia="es-MX"/>
        </w:rPr>
        <w:t xml:space="preserve">  </w:t>
      </w:r>
      <w:r w:rsidRPr="003C0832">
        <w:rPr>
          <w:rFonts w:ascii="Palatino Linotype" w:hAnsi="Palatino Linotype" w:cs="Arial"/>
          <w:color w:val="000000"/>
          <w:lang w:eastAsia="es-MX"/>
        </w:rPr>
        <w:t xml:space="preserve"> </w:t>
      </w:r>
    </w:p>
    <w:p w:rsidR="00E04662" w:rsidRPr="003C0832" w:rsidRDefault="007B53B7" w:rsidP="00C96784">
      <w:pPr>
        <w:spacing w:before="240" w:after="240" w:line="360" w:lineRule="auto"/>
        <w:jc w:val="both"/>
        <w:rPr>
          <w:rFonts w:ascii="Palatino Linotype" w:hAnsi="Palatino Linotype" w:cs="Arial"/>
          <w:bCs/>
        </w:rPr>
      </w:pPr>
      <w:r w:rsidRPr="003C0832">
        <w:rPr>
          <w:rFonts w:ascii="Palatino Linotype" w:hAnsi="Palatino Linotype" w:cs="Arial"/>
          <w:color w:val="000000"/>
          <w:lang w:eastAsia="es-MX"/>
        </w:rPr>
        <w:t xml:space="preserve">Además resulta necesario, hacer la </w:t>
      </w:r>
      <w:r w:rsidR="00FA1AC2" w:rsidRPr="003C0832">
        <w:rPr>
          <w:rFonts w:ascii="Palatino Linotype" w:hAnsi="Palatino Linotype" w:cs="Arial"/>
          <w:color w:val="000000"/>
          <w:lang w:eastAsia="es-MX"/>
        </w:rPr>
        <w:t xml:space="preserve">observación que </w:t>
      </w:r>
      <w:r w:rsidR="00FA1AC2" w:rsidRPr="003C0832">
        <w:rPr>
          <w:rFonts w:ascii="Palatino Linotype" w:hAnsi="Palatino Linotype" w:cs="Arial"/>
          <w:b/>
          <w:color w:val="000000"/>
          <w:lang w:eastAsia="es-MX"/>
        </w:rPr>
        <w:t xml:space="preserve">EL SUJETO OBLIGADO </w:t>
      </w:r>
      <w:r w:rsidR="00FA1AC2" w:rsidRPr="003C0832">
        <w:rPr>
          <w:rFonts w:ascii="Palatino Linotype" w:hAnsi="Palatino Linotype" w:cs="Arial"/>
          <w:color w:val="000000"/>
          <w:lang w:eastAsia="es-MX"/>
        </w:rPr>
        <w:t xml:space="preserve">en sus respuestas no señaló la entrega o puesta a disposición de la información en </w:t>
      </w:r>
      <w:r w:rsidR="00FA1AC2" w:rsidRPr="003C0832">
        <w:rPr>
          <w:rFonts w:ascii="Palatino Linotype" w:hAnsi="Palatino Linotype" w:cs="Arial"/>
          <w:b/>
          <w:color w:val="000000"/>
          <w:lang w:eastAsia="es-MX"/>
        </w:rPr>
        <w:t xml:space="preserve">versión pública, </w:t>
      </w:r>
      <w:r w:rsidR="00FA1AC2" w:rsidRPr="003C0832">
        <w:rPr>
          <w:rFonts w:ascii="Palatino Linotype" w:hAnsi="Palatino Linotype" w:cs="Arial"/>
          <w:color w:val="000000"/>
          <w:lang w:eastAsia="es-MX"/>
        </w:rPr>
        <w:t xml:space="preserve">por lo que es de precisar </w:t>
      </w:r>
      <w:r w:rsidR="00E04662" w:rsidRPr="003C0832">
        <w:rPr>
          <w:rFonts w:ascii="Palatino Linotype" w:hAnsi="Palatino Linotype" w:cs="Arial"/>
          <w:bCs/>
        </w:rPr>
        <w:t>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w:t>
      </w:r>
    </w:p>
    <w:p w:rsidR="007B53B7" w:rsidRPr="003C0832" w:rsidRDefault="007B53B7" w:rsidP="00C96784">
      <w:pPr>
        <w:spacing w:before="240" w:after="240" w:line="360" w:lineRule="auto"/>
        <w:jc w:val="both"/>
        <w:rPr>
          <w:rFonts w:ascii="Palatino Linotype" w:eastAsia="Calibri" w:hAnsi="Palatino Linotype" w:cs="Bookman Old Style,Bold"/>
          <w:b/>
          <w:bCs/>
          <w:lang w:eastAsia="en-US"/>
        </w:rPr>
      </w:pPr>
      <w:r w:rsidRPr="003C0832">
        <w:rPr>
          <w:rFonts w:ascii="Palatino Linotype" w:eastAsia="Calibri" w:hAnsi="Palatino Linotype" w:cs="Bookman Old Style,Bold"/>
          <w:bCs/>
          <w:lang w:eastAsia="en-US"/>
        </w:rPr>
        <w:t xml:space="preserve">Ante los hechos expuestos, éste Órgano Colegiado estima que en el presente caso, resulta procedente el cambio de modalidad referido por </w:t>
      </w:r>
      <w:r w:rsidRPr="003C0832">
        <w:rPr>
          <w:rFonts w:ascii="Palatino Linotype" w:eastAsia="Calibri" w:hAnsi="Palatino Linotype" w:cs="Bookman Old Style,Bold"/>
          <w:b/>
          <w:bCs/>
          <w:lang w:eastAsia="en-US"/>
        </w:rPr>
        <w:t xml:space="preserve">EL SUJETO OBLIGADO </w:t>
      </w:r>
      <w:r w:rsidRPr="003C0832">
        <w:rPr>
          <w:rFonts w:ascii="Palatino Linotype" w:eastAsia="Calibri" w:hAnsi="Palatino Linotype" w:cs="Bookman Old Style,Bold"/>
          <w:bCs/>
          <w:lang w:eastAsia="en-US"/>
        </w:rPr>
        <w:t xml:space="preserve">por actualizarse los supuestos referidos tanto en la Ley de la materia y en los </w:t>
      </w:r>
      <w:r w:rsidRPr="003C0832">
        <w:rPr>
          <w:rFonts w:ascii="Palatino Linotype" w:hAnsi="Palatino Linotype" w:cs="Arial"/>
        </w:rPr>
        <w:t xml:space="preserve">Lineamientos para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w:t>
      </w:r>
      <w:r w:rsidRPr="003C0832">
        <w:rPr>
          <w:rFonts w:ascii="Palatino Linotype" w:hAnsi="Palatino Linotype" w:cs="Arial"/>
        </w:rPr>
        <w:lastRenderedPageBreak/>
        <w:t xml:space="preserve">de México y Municipios, por lo que en consecuencia resulta factible ordenar la entrega de la información vía </w:t>
      </w:r>
      <w:r w:rsidRPr="003C0832">
        <w:rPr>
          <w:rFonts w:ascii="Palatino Linotype" w:hAnsi="Palatino Linotype" w:cs="Arial"/>
          <w:b/>
        </w:rPr>
        <w:t>consulta directa</w:t>
      </w:r>
      <w:r w:rsidR="005408BC" w:rsidRPr="003C0832">
        <w:rPr>
          <w:rFonts w:ascii="Palatino Linotype" w:hAnsi="Palatino Linotype" w:cs="Arial"/>
        </w:rPr>
        <w:t xml:space="preserve"> en términos del numeral 166 de la Ley de la materia y</w:t>
      </w:r>
      <w:r w:rsidRPr="003C0832">
        <w:rPr>
          <w:rFonts w:ascii="Palatino Linotype" w:hAnsi="Palatino Linotype" w:cs="Arial"/>
        </w:rPr>
        <w:t xml:space="preserve"> en </w:t>
      </w:r>
      <w:r w:rsidRPr="003C0832">
        <w:rPr>
          <w:rFonts w:ascii="Palatino Linotype" w:hAnsi="Palatino Linotype" w:cs="Arial"/>
          <w:b/>
        </w:rPr>
        <w:t>versión pública</w:t>
      </w:r>
      <w:r w:rsidRPr="003C0832">
        <w:rPr>
          <w:rFonts w:ascii="Palatino Linotype" w:hAnsi="Palatino Linotype" w:cs="Arial"/>
        </w:rPr>
        <w:t xml:space="preserve"> de ser procedente.</w:t>
      </w:r>
    </w:p>
    <w:p w:rsidR="008D313F" w:rsidRPr="003C0832" w:rsidRDefault="008D313F" w:rsidP="008D313F">
      <w:pPr>
        <w:spacing w:before="240" w:after="240" w:line="360" w:lineRule="auto"/>
        <w:jc w:val="both"/>
        <w:rPr>
          <w:rFonts w:ascii="Palatino Linotype" w:eastAsia="Arial Unicode MS" w:hAnsi="Palatino Linotype" w:cs="Arial"/>
        </w:rPr>
      </w:pPr>
      <w:r w:rsidRPr="003C0832">
        <w:rPr>
          <w:rFonts w:ascii="Palatino Linotype" w:hAnsi="Palatino Linotype" w:cs="Arial"/>
          <w:bCs/>
        </w:rPr>
        <w:t>Atento a lo anterior, es importante señalar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8D313F" w:rsidRPr="003C0832" w:rsidRDefault="008D313F" w:rsidP="008D313F">
      <w:pPr>
        <w:autoSpaceDE w:val="0"/>
        <w:autoSpaceDN w:val="0"/>
        <w:adjustRightInd w:val="0"/>
        <w:spacing w:before="240" w:after="240" w:line="360" w:lineRule="auto"/>
        <w:ind w:right="50"/>
        <w:jc w:val="both"/>
        <w:rPr>
          <w:rFonts w:ascii="Palatino Linotype" w:hAnsi="Palatino Linotype" w:cs="Arial"/>
        </w:rPr>
      </w:pPr>
      <w:r w:rsidRPr="003C0832">
        <w:rPr>
          <w:rFonts w:ascii="Palatino Linotype" w:hAnsi="Palatino Linotype" w:cs="Arial"/>
          <w:bCs/>
        </w:rPr>
        <w:t>A este respecto, los</w:t>
      </w:r>
      <w:r w:rsidRPr="003C0832">
        <w:rPr>
          <w:rFonts w:ascii="Palatino Linotype" w:hAnsi="Palatino Linotype" w:cs="Arial"/>
        </w:rPr>
        <w:t xml:space="preserve"> artículos 3, fracciones IX, XX, XXI y XLV; 51 y 52 de la Ley de Transparencia y Acceso a la Información Pública del Estado de México y Municipios establecen:</w:t>
      </w:r>
    </w:p>
    <w:p w:rsidR="008D313F" w:rsidRPr="003C0832" w:rsidRDefault="008D313F" w:rsidP="008D313F">
      <w:pPr>
        <w:spacing w:before="120" w:after="120"/>
        <w:ind w:left="851" w:right="902"/>
        <w:jc w:val="both"/>
        <w:rPr>
          <w:rFonts w:ascii="Palatino Linotype" w:hAnsi="Palatino Linotype"/>
          <w:i/>
          <w:sz w:val="22"/>
          <w:szCs w:val="22"/>
        </w:rPr>
      </w:pPr>
      <w:r w:rsidRPr="003C0832">
        <w:rPr>
          <w:rFonts w:ascii="Palatino Linotype" w:hAnsi="Palatino Linotype" w:cs="Arial"/>
          <w:b/>
          <w:bCs/>
          <w:i/>
          <w:noProof/>
          <w:sz w:val="22"/>
          <w:szCs w:val="22"/>
        </w:rPr>
        <w:t>“</w:t>
      </w:r>
      <w:r w:rsidRPr="003C0832">
        <w:rPr>
          <w:rFonts w:ascii="Palatino Linotype" w:hAnsi="Palatino Linotype" w:cs="Arial"/>
          <w:b/>
          <w:bCs/>
          <w:i/>
          <w:sz w:val="22"/>
          <w:szCs w:val="22"/>
        </w:rPr>
        <w:t xml:space="preserve">Artículo 3. </w:t>
      </w:r>
      <w:r w:rsidRPr="003C0832">
        <w:rPr>
          <w:rFonts w:ascii="Palatino Linotype" w:hAnsi="Palatino Linotype"/>
          <w:i/>
          <w:sz w:val="22"/>
          <w:szCs w:val="22"/>
        </w:rPr>
        <w:t xml:space="preserve">Para los efectos de la presente Ley se entenderá por: </w:t>
      </w:r>
    </w:p>
    <w:p w:rsidR="008D313F" w:rsidRPr="003C0832" w:rsidRDefault="008D313F" w:rsidP="008D313F">
      <w:pPr>
        <w:spacing w:before="120" w:after="120"/>
        <w:ind w:left="851" w:right="902"/>
        <w:jc w:val="both"/>
        <w:rPr>
          <w:rFonts w:ascii="Palatino Linotype" w:hAnsi="Palatino Linotype" w:cs="Arial"/>
          <w:i/>
          <w:sz w:val="22"/>
          <w:szCs w:val="22"/>
        </w:rPr>
      </w:pPr>
      <w:r w:rsidRPr="003C0832">
        <w:rPr>
          <w:rFonts w:ascii="Palatino Linotype" w:hAnsi="Palatino Linotype" w:cs="Arial"/>
          <w:b/>
          <w:i/>
          <w:sz w:val="22"/>
          <w:szCs w:val="22"/>
        </w:rPr>
        <w:t>IX.</w:t>
      </w:r>
      <w:r w:rsidRPr="003C0832">
        <w:rPr>
          <w:rFonts w:ascii="Palatino Linotype" w:hAnsi="Palatino Linotype" w:cs="Arial"/>
          <w:i/>
          <w:sz w:val="22"/>
          <w:szCs w:val="22"/>
        </w:rPr>
        <w:t xml:space="preserve"> </w:t>
      </w:r>
      <w:r w:rsidRPr="003C0832">
        <w:rPr>
          <w:rFonts w:ascii="Palatino Linotype" w:hAnsi="Palatino Linotype" w:cs="Arial"/>
          <w:b/>
          <w:i/>
          <w:sz w:val="22"/>
          <w:szCs w:val="22"/>
        </w:rPr>
        <w:t xml:space="preserve">Datos personales: </w:t>
      </w:r>
      <w:r w:rsidRPr="003C0832">
        <w:rPr>
          <w:rFonts w:ascii="Palatino Linotype" w:hAnsi="Palatino Linotype" w:cs="Arial"/>
          <w:i/>
          <w:sz w:val="22"/>
          <w:szCs w:val="22"/>
        </w:rPr>
        <w:t xml:space="preserve">La información concerniente a una persona, identificada o identificable según lo dispuesto por la Ley de </w:t>
      </w:r>
      <w:r w:rsidRPr="003C0832">
        <w:rPr>
          <w:rFonts w:ascii="Palatino Linotype" w:hAnsi="Palatino Linotype"/>
          <w:i/>
          <w:sz w:val="22"/>
          <w:szCs w:val="22"/>
        </w:rPr>
        <w:t>Protección</w:t>
      </w:r>
      <w:r w:rsidRPr="003C0832">
        <w:rPr>
          <w:rFonts w:ascii="Palatino Linotype" w:hAnsi="Palatino Linotype" w:cs="Arial"/>
          <w:i/>
          <w:sz w:val="22"/>
          <w:szCs w:val="22"/>
        </w:rPr>
        <w:t xml:space="preserve"> de Datos Personales del Estado de México; </w:t>
      </w:r>
    </w:p>
    <w:p w:rsidR="008D313F" w:rsidRPr="003C0832" w:rsidRDefault="008D313F" w:rsidP="008D313F">
      <w:pPr>
        <w:spacing w:before="120" w:after="120"/>
        <w:ind w:left="851" w:right="902"/>
        <w:jc w:val="both"/>
        <w:rPr>
          <w:rFonts w:ascii="Palatino Linotype" w:hAnsi="Palatino Linotype" w:cs="Arial"/>
          <w:i/>
          <w:sz w:val="22"/>
          <w:szCs w:val="22"/>
        </w:rPr>
      </w:pPr>
      <w:r w:rsidRPr="003C0832">
        <w:rPr>
          <w:rFonts w:ascii="Palatino Linotype" w:hAnsi="Palatino Linotype" w:cs="Arial"/>
          <w:b/>
          <w:i/>
          <w:sz w:val="22"/>
          <w:szCs w:val="22"/>
        </w:rPr>
        <w:t>XX.</w:t>
      </w:r>
      <w:r w:rsidRPr="003C0832">
        <w:rPr>
          <w:rFonts w:ascii="Palatino Linotype" w:hAnsi="Palatino Linotype" w:cs="Arial"/>
          <w:i/>
          <w:sz w:val="22"/>
          <w:szCs w:val="22"/>
        </w:rPr>
        <w:t xml:space="preserve"> </w:t>
      </w:r>
      <w:r w:rsidRPr="003C0832">
        <w:rPr>
          <w:rFonts w:ascii="Palatino Linotype" w:hAnsi="Palatino Linotype" w:cs="Arial"/>
          <w:b/>
          <w:i/>
          <w:sz w:val="22"/>
          <w:szCs w:val="22"/>
        </w:rPr>
        <w:t>Información clasificada:</w:t>
      </w:r>
      <w:r w:rsidRPr="003C0832">
        <w:rPr>
          <w:rFonts w:ascii="Palatino Linotype" w:hAnsi="Palatino Linotype" w:cs="Arial"/>
          <w:i/>
          <w:sz w:val="22"/>
          <w:szCs w:val="22"/>
        </w:rPr>
        <w:t xml:space="preserve"> Aquella considerada por la presente Ley como reservada o confidencial; </w:t>
      </w:r>
    </w:p>
    <w:p w:rsidR="008D313F" w:rsidRPr="003C0832" w:rsidRDefault="008D313F" w:rsidP="008D313F">
      <w:pPr>
        <w:spacing w:before="120" w:after="120"/>
        <w:ind w:left="851" w:right="902"/>
        <w:jc w:val="both"/>
        <w:rPr>
          <w:rFonts w:ascii="Palatino Linotype" w:hAnsi="Palatino Linotype" w:cs="Arial"/>
          <w:i/>
          <w:sz w:val="22"/>
          <w:szCs w:val="22"/>
        </w:rPr>
      </w:pPr>
      <w:r w:rsidRPr="003C0832">
        <w:rPr>
          <w:rFonts w:ascii="Palatino Linotype" w:hAnsi="Palatino Linotype" w:cs="Arial"/>
          <w:b/>
          <w:i/>
          <w:sz w:val="22"/>
          <w:szCs w:val="22"/>
        </w:rPr>
        <w:t>XXI.</w:t>
      </w:r>
      <w:r w:rsidRPr="003C0832">
        <w:rPr>
          <w:rFonts w:ascii="Palatino Linotype" w:hAnsi="Palatino Linotype" w:cs="Arial"/>
          <w:i/>
          <w:sz w:val="22"/>
          <w:szCs w:val="22"/>
        </w:rPr>
        <w:t xml:space="preserve"> </w:t>
      </w:r>
      <w:r w:rsidRPr="003C0832">
        <w:rPr>
          <w:rFonts w:ascii="Palatino Linotype" w:hAnsi="Palatino Linotype" w:cs="Arial"/>
          <w:b/>
          <w:i/>
          <w:sz w:val="22"/>
          <w:szCs w:val="22"/>
        </w:rPr>
        <w:t>Información confidencial</w:t>
      </w:r>
      <w:r w:rsidRPr="003C0832">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8D313F" w:rsidRPr="003C0832" w:rsidRDefault="008D313F" w:rsidP="008D313F">
      <w:pPr>
        <w:spacing w:before="120" w:after="120"/>
        <w:ind w:left="851" w:right="902"/>
        <w:jc w:val="both"/>
        <w:rPr>
          <w:rFonts w:ascii="Palatino Linotype" w:hAnsi="Palatino Linotype" w:cs="Arial"/>
          <w:i/>
          <w:sz w:val="22"/>
          <w:szCs w:val="22"/>
        </w:rPr>
      </w:pPr>
      <w:r w:rsidRPr="003C0832">
        <w:rPr>
          <w:rFonts w:ascii="Palatino Linotype" w:hAnsi="Palatino Linotype" w:cs="Arial"/>
          <w:b/>
          <w:i/>
          <w:sz w:val="22"/>
          <w:szCs w:val="22"/>
        </w:rPr>
        <w:lastRenderedPageBreak/>
        <w:t>XLV. Versión pública:</w:t>
      </w:r>
      <w:r w:rsidRPr="003C0832">
        <w:rPr>
          <w:rFonts w:ascii="Palatino Linotype" w:hAnsi="Palatino Linotype" w:cs="Arial"/>
          <w:i/>
          <w:sz w:val="22"/>
          <w:szCs w:val="22"/>
        </w:rPr>
        <w:t xml:space="preserve"> Documento en el que se elimine, suprime o borra la información clasificada como reservada o confidencial para permitir su acceso. </w:t>
      </w:r>
    </w:p>
    <w:p w:rsidR="008D313F" w:rsidRPr="003C0832" w:rsidRDefault="008D313F" w:rsidP="008D313F">
      <w:pPr>
        <w:spacing w:before="120" w:after="120"/>
        <w:ind w:left="851" w:right="902"/>
        <w:jc w:val="both"/>
        <w:rPr>
          <w:rFonts w:ascii="Palatino Linotype" w:hAnsi="Palatino Linotype" w:cs="Arial"/>
          <w:i/>
          <w:sz w:val="22"/>
          <w:szCs w:val="22"/>
        </w:rPr>
      </w:pPr>
      <w:r w:rsidRPr="003C0832">
        <w:rPr>
          <w:rFonts w:ascii="Palatino Linotype" w:hAnsi="Palatino Linotype" w:cs="Arial"/>
          <w:b/>
          <w:i/>
          <w:sz w:val="22"/>
          <w:szCs w:val="22"/>
        </w:rPr>
        <w:t>Artículo 51.</w:t>
      </w:r>
      <w:r w:rsidRPr="003C0832">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3C0832">
        <w:rPr>
          <w:rFonts w:ascii="Palatino Linotype" w:hAnsi="Palatino Linotype" w:cs="Arial"/>
          <w:b/>
          <w:i/>
          <w:sz w:val="22"/>
          <w:szCs w:val="22"/>
        </w:rPr>
        <w:t xml:space="preserve">y tendrá la responsabilidad de verificar en cada caso que la misma no sea confidencial o reservada. </w:t>
      </w:r>
      <w:r w:rsidRPr="003C0832">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rsidR="008D313F" w:rsidRPr="003C0832" w:rsidRDefault="008D313F" w:rsidP="008D313F">
      <w:pPr>
        <w:spacing w:before="120" w:after="120"/>
        <w:ind w:left="851" w:right="902"/>
        <w:jc w:val="both"/>
        <w:rPr>
          <w:rFonts w:ascii="Palatino Linotype" w:hAnsi="Palatino Linotype" w:cs="Arial"/>
          <w:i/>
          <w:sz w:val="22"/>
          <w:szCs w:val="22"/>
        </w:rPr>
      </w:pPr>
      <w:r w:rsidRPr="003C0832">
        <w:rPr>
          <w:rFonts w:ascii="Palatino Linotype" w:hAnsi="Palatino Linotype" w:cs="Arial"/>
          <w:b/>
          <w:i/>
          <w:sz w:val="22"/>
          <w:szCs w:val="22"/>
        </w:rPr>
        <w:t>Artículo 52.</w:t>
      </w:r>
      <w:r w:rsidRPr="003C0832">
        <w:rPr>
          <w:rFonts w:ascii="Palatino Linotype" w:hAnsi="Palatino Linotype" w:cs="Arial"/>
          <w:i/>
          <w:sz w:val="22"/>
          <w:szCs w:val="22"/>
        </w:rPr>
        <w:t xml:space="preserve"> Las solicitudes de acceso a la información y las respuestas que se les dé, incluyendo, en su caso, </w:t>
      </w:r>
      <w:r w:rsidRPr="003C0832">
        <w:rPr>
          <w:rFonts w:ascii="Palatino Linotype" w:hAnsi="Palatino Linotype" w:cs="Arial"/>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3C0832">
        <w:rPr>
          <w:rFonts w:ascii="Palatino Linotype" w:hAnsi="Palatino Linotype" w:cs="Arial"/>
          <w:i/>
          <w:sz w:val="22"/>
          <w:szCs w:val="22"/>
        </w:rPr>
        <w:t>, siempre y cuando la resolución de referencia se someta a un proceso de disociación, es decir, no haga identificable al titular de tales datos personales.</w:t>
      </w:r>
      <w:r w:rsidRPr="003C0832">
        <w:rPr>
          <w:rFonts w:ascii="Palatino Linotype" w:hAnsi="Palatino Linotype" w:cs="Arial"/>
          <w:bCs/>
          <w:i/>
          <w:noProof/>
          <w:sz w:val="22"/>
          <w:szCs w:val="22"/>
        </w:rPr>
        <w:t>” (Sic)</w:t>
      </w:r>
    </w:p>
    <w:p w:rsidR="008D313F" w:rsidRPr="003C0832" w:rsidRDefault="008D313F" w:rsidP="008D313F">
      <w:pPr>
        <w:spacing w:before="240" w:after="240" w:line="360" w:lineRule="auto"/>
        <w:jc w:val="both"/>
        <w:rPr>
          <w:rFonts w:ascii="Palatino Linotype" w:hAnsi="Palatino Linotype" w:cs="Arial"/>
        </w:rPr>
      </w:pPr>
      <w:r w:rsidRPr="003C0832">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en relación con el 38 de la Ley de Protección de Datos Personales en posesión de Sujetos Obligados del Estado de México y Municipios, los cuales se transcriben para mayor referencia: </w:t>
      </w:r>
    </w:p>
    <w:p w:rsidR="008D313F" w:rsidRPr="003C0832" w:rsidRDefault="008D313F" w:rsidP="008D313F">
      <w:pPr>
        <w:spacing w:before="120" w:after="120"/>
        <w:ind w:left="851" w:right="902"/>
        <w:jc w:val="both"/>
        <w:rPr>
          <w:rFonts w:ascii="Palatino Linotype" w:eastAsia="Arial Unicode MS" w:hAnsi="Palatino Linotype" w:cs="Arial"/>
          <w:i/>
          <w:sz w:val="22"/>
          <w:szCs w:val="22"/>
        </w:rPr>
      </w:pPr>
      <w:r w:rsidRPr="003C0832">
        <w:rPr>
          <w:rFonts w:ascii="Palatino Linotype" w:eastAsia="Arial Unicode MS" w:hAnsi="Palatino Linotype" w:cs="Arial"/>
          <w:i/>
          <w:sz w:val="22"/>
          <w:szCs w:val="22"/>
        </w:rPr>
        <w:t xml:space="preserve"> “</w:t>
      </w:r>
      <w:r w:rsidRPr="003C0832">
        <w:rPr>
          <w:rFonts w:ascii="Palatino Linotype" w:eastAsia="Arial Unicode MS" w:hAnsi="Palatino Linotype" w:cs="Arial"/>
          <w:b/>
          <w:i/>
          <w:sz w:val="22"/>
          <w:szCs w:val="22"/>
        </w:rPr>
        <w:t>Artículo 22.</w:t>
      </w:r>
      <w:r w:rsidRPr="003C0832">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rsidR="008D313F" w:rsidRPr="003C0832" w:rsidRDefault="008D313F" w:rsidP="008D313F">
      <w:pPr>
        <w:spacing w:before="120" w:after="120"/>
        <w:ind w:left="851" w:right="902"/>
        <w:jc w:val="both"/>
        <w:rPr>
          <w:rFonts w:ascii="Palatino Linotype" w:eastAsia="Arial Unicode MS" w:hAnsi="Palatino Linotype" w:cs="Arial"/>
          <w:i/>
          <w:sz w:val="22"/>
          <w:szCs w:val="22"/>
        </w:rPr>
      </w:pPr>
      <w:r w:rsidRPr="003C0832">
        <w:rPr>
          <w:rFonts w:ascii="Palatino Linotype" w:eastAsia="Arial Unicode MS" w:hAnsi="Palatino Linotype" w:cs="Arial"/>
          <w:b/>
          <w:i/>
          <w:sz w:val="22"/>
          <w:szCs w:val="22"/>
        </w:rPr>
        <w:t>Artículo 38.</w:t>
      </w:r>
      <w:r w:rsidRPr="003C0832">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w:t>
      </w:r>
      <w:r w:rsidRPr="003C0832">
        <w:rPr>
          <w:rFonts w:ascii="Palatino Linotype" w:eastAsia="Arial Unicode MS" w:hAnsi="Palatino Linotype" w:cs="Arial"/>
          <w:i/>
          <w:sz w:val="22"/>
          <w:szCs w:val="22"/>
        </w:rPr>
        <w:lastRenderedPageBreak/>
        <w:t>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(Sic)</w:t>
      </w:r>
    </w:p>
    <w:p w:rsidR="008D313F" w:rsidRPr="003C0832" w:rsidRDefault="008D313F" w:rsidP="008D313F">
      <w:pPr>
        <w:spacing w:before="240" w:after="240" w:line="360" w:lineRule="auto"/>
        <w:jc w:val="both"/>
        <w:rPr>
          <w:rFonts w:ascii="Palatino Linotype" w:hAnsi="Palatino Linotype" w:cs="Arial"/>
        </w:rPr>
      </w:pPr>
      <w:r w:rsidRPr="003C0832">
        <w:rPr>
          <w:rFonts w:ascii="Palatino Linotype" w:hAnsi="Palatino Linotype" w:cs="Arial"/>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rsidR="008D313F" w:rsidRPr="003C0832" w:rsidRDefault="008D313F" w:rsidP="008D313F">
      <w:pPr>
        <w:spacing w:before="240" w:after="240" w:line="360" w:lineRule="auto"/>
        <w:jc w:val="both"/>
        <w:rPr>
          <w:rFonts w:ascii="Palatino Linotype" w:hAnsi="Palatino Linotype" w:cs="Arial"/>
        </w:rPr>
      </w:pPr>
      <w:r w:rsidRPr="003C0832">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3C0832">
        <w:rPr>
          <w:rFonts w:ascii="Palatino Linotype" w:eastAsia="Arial Unicode MS" w:hAnsi="Palatino Linotype" w:cs="Arial"/>
        </w:rPr>
        <w:t xml:space="preserve"> que debe ser protegida por </w:t>
      </w:r>
      <w:r w:rsidRPr="003C0832">
        <w:rPr>
          <w:rFonts w:ascii="Palatino Linotype" w:eastAsia="Arial Unicode MS" w:hAnsi="Palatino Linotype" w:cs="Arial"/>
          <w:b/>
        </w:rPr>
        <w:t>EL SUJETO OBLIGADO,</w:t>
      </w:r>
      <w:r w:rsidRPr="003C0832">
        <w:rPr>
          <w:rFonts w:ascii="Palatino Linotype" w:eastAsia="Arial Unicode MS" w:hAnsi="Palatino Linotype" w:cs="Arial"/>
        </w:rPr>
        <w:t xml:space="preserve"> por lo </w:t>
      </w:r>
      <w:r w:rsidRPr="003C0832">
        <w:rPr>
          <w:rFonts w:ascii="Palatino Linotype" w:hAnsi="Palatino Linotype" w:cs="Arial"/>
        </w:rPr>
        <w:t>que todo dato personal susceptible de clasificación debe ser protegido.</w:t>
      </w:r>
    </w:p>
    <w:p w:rsidR="008D313F" w:rsidRPr="003C0832" w:rsidRDefault="008D313F" w:rsidP="008D313F">
      <w:pPr>
        <w:spacing w:before="240" w:after="240" w:line="360" w:lineRule="auto"/>
        <w:jc w:val="both"/>
        <w:rPr>
          <w:rFonts w:ascii="Palatino Linotype" w:hAnsi="Palatino Linotype" w:cs="Arial"/>
        </w:rPr>
      </w:pPr>
      <w:r w:rsidRPr="003C0832">
        <w:rPr>
          <w:rFonts w:ascii="Palatino Linotype" w:hAnsi="Palatino Linotype" w:cs="Arial"/>
        </w:rPr>
        <w:t>La finalidad de la versión pública de la información, es proteger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rsidR="008D313F" w:rsidRPr="003C0832" w:rsidRDefault="008D313F" w:rsidP="008D313F">
      <w:pPr>
        <w:spacing w:before="240" w:after="240" w:line="360" w:lineRule="auto"/>
        <w:jc w:val="both"/>
        <w:rPr>
          <w:rFonts w:ascii="Palatino Linotype" w:hAnsi="Palatino Linotype" w:cs="Arial"/>
          <w:lang w:val="es-ES_tradnl"/>
        </w:rPr>
      </w:pPr>
      <w:r w:rsidRPr="003C0832">
        <w:rPr>
          <w:rFonts w:ascii="Palatino Linotype" w:hAnsi="Palatino Linotype" w:cs="Arial"/>
          <w:lang w:val="es-ES_tradnl"/>
        </w:rPr>
        <w:lastRenderedPageBreak/>
        <w:t xml:space="preserve">Por ende, en el presente caso </w:t>
      </w:r>
      <w:r w:rsidRPr="003C0832">
        <w:rPr>
          <w:rFonts w:ascii="Palatino Linotype" w:hAnsi="Palatino Linotype" w:cs="Arial"/>
          <w:b/>
          <w:lang w:val="es-ES_tradnl"/>
        </w:rPr>
        <w:t>EL SUJETO OBLIGADO</w:t>
      </w:r>
      <w:r w:rsidRPr="003C0832">
        <w:rPr>
          <w:rFonts w:ascii="Palatino Linotype" w:hAnsi="Palatino Linotype" w:cs="Arial"/>
          <w:lang w:val="es-ES_tradnl"/>
        </w:rPr>
        <w:t xml:space="preserve"> sólo podría testar los datos referidos con antelación, clasificación que tiene que efectuar mediante la forma y formalidades que la ley impone; </w:t>
      </w:r>
      <w:r w:rsidRPr="003C0832">
        <w:rPr>
          <w:rFonts w:ascii="Palatino Linotype" w:hAnsi="Palatino Linotype" w:cs="Arial"/>
        </w:rPr>
        <w:t>es</w:t>
      </w:r>
      <w:r w:rsidRPr="003C0832">
        <w:rPr>
          <w:rFonts w:ascii="Palatino Linotype" w:hAnsi="Palatino Linotype" w:cs="Arial"/>
          <w:lang w:val="es-ES_tradnl"/>
        </w:rPr>
        <w:t xml:space="preserve">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8D313F" w:rsidRPr="003C0832" w:rsidRDefault="008D313F" w:rsidP="008D313F">
      <w:pPr>
        <w:spacing w:before="120" w:after="120"/>
        <w:ind w:left="851" w:right="902"/>
        <w:jc w:val="both"/>
        <w:rPr>
          <w:rFonts w:ascii="Palatino Linotype" w:hAnsi="Palatino Linotype" w:cs="Arial"/>
          <w:i/>
          <w:sz w:val="22"/>
          <w:szCs w:val="22"/>
        </w:rPr>
      </w:pPr>
      <w:r w:rsidRPr="003C0832">
        <w:rPr>
          <w:rFonts w:ascii="Palatino Linotype" w:hAnsi="Palatino Linotype" w:cs="Arial"/>
          <w:b/>
          <w:i/>
          <w:sz w:val="22"/>
          <w:szCs w:val="22"/>
        </w:rPr>
        <w:t xml:space="preserve">“Artículo 49. </w:t>
      </w:r>
      <w:r w:rsidRPr="003C0832">
        <w:rPr>
          <w:rFonts w:ascii="Palatino Linotype" w:hAnsi="Palatino Linotype" w:cs="Arial"/>
          <w:i/>
          <w:sz w:val="22"/>
          <w:szCs w:val="22"/>
        </w:rPr>
        <w:t>Los Comités de Transparencia tendrán las siguientes atribuciones:</w:t>
      </w:r>
    </w:p>
    <w:p w:rsidR="008D313F" w:rsidRPr="003C0832" w:rsidRDefault="008D313F" w:rsidP="008D313F">
      <w:pPr>
        <w:spacing w:before="120" w:after="120"/>
        <w:ind w:left="851" w:right="902"/>
        <w:jc w:val="both"/>
        <w:rPr>
          <w:rFonts w:ascii="Palatino Linotype" w:hAnsi="Palatino Linotype" w:cs="Arial"/>
          <w:i/>
          <w:sz w:val="22"/>
          <w:szCs w:val="22"/>
        </w:rPr>
      </w:pPr>
      <w:r w:rsidRPr="003C0832">
        <w:rPr>
          <w:rFonts w:ascii="Palatino Linotype" w:hAnsi="Palatino Linotype" w:cs="Arial"/>
          <w:b/>
          <w:i/>
          <w:sz w:val="22"/>
          <w:szCs w:val="22"/>
        </w:rPr>
        <w:t>VIII.</w:t>
      </w:r>
      <w:r w:rsidRPr="003C0832">
        <w:rPr>
          <w:rFonts w:ascii="Palatino Linotype" w:hAnsi="Palatino Linotype" w:cs="Arial"/>
          <w:i/>
          <w:sz w:val="22"/>
          <w:szCs w:val="22"/>
        </w:rPr>
        <w:t xml:space="preserve"> Aprobar, modificar o revocar la clasificación de la información;</w:t>
      </w:r>
    </w:p>
    <w:p w:rsidR="008D313F" w:rsidRPr="003C0832" w:rsidRDefault="008D313F" w:rsidP="008D313F">
      <w:pPr>
        <w:spacing w:before="120" w:after="120"/>
        <w:ind w:left="851" w:right="902"/>
        <w:jc w:val="both"/>
        <w:rPr>
          <w:rFonts w:ascii="Palatino Linotype" w:hAnsi="Palatino Linotype" w:cs="Arial"/>
          <w:i/>
          <w:sz w:val="22"/>
          <w:szCs w:val="22"/>
        </w:rPr>
      </w:pPr>
      <w:r w:rsidRPr="003C0832">
        <w:rPr>
          <w:rFonts w:ascii="Palatino Linotype" w:hAnsi="Palatino Linotype" w:cs="Arial"/>
          <w:b/>
          <w:i/>
          <w:sz w:val="22"/>
          <w:szCs w:val="22"/>
        </w:rPr>
        <w:t>Artículo 132.</w:t>
      </w:r>
      <w:r w:rsidRPr="003C0832">
        <w:rPr>
          <w:rFonts w:ascii="Palatino Linotype" w:hAnsi="Palatino Linotype" w:cs="Arial"/>
          <w:i/>
          <w:sz w:val="22"/>
          <w:szCs w:val="22"/>
        </w:rPr>
        <w:t xml:space="preserve"> La clasificación de la información se llevará a cabo en el momento en que:</w:t>
      </w:r>
    </w:p>
    <w:p w:rsidR="008D313F" w:rsidRPr="003C0832" w:rsidRDefault="008D313F" w:rsidP="008D313F">
      <w:pPr>
        <w:spacing w:before="120" w:after="120"/>
        <w:ind w:left="851" w:right="902"/>
        <w:jc w:val="both"/>
        <w:rPr>
          <w:rFonts w:ascii="Palatino Linotype" w:hAnsi="Palatino Linotype" w:cs="Arial"/>
          <w:i/>
          <w:sz w:val="22"/>
          <w:szCs w:val="22"/>
        </w:rPr>
      </w:pPr>
      <w:r w:rsidRPr="003C0832">
        <w:rPr>
          <w:rFonts w:ascii="Palatino Linotype" w:hAnsi="Palatino Linotype" w:cs="Arial"/>
          <w:b/>
          <w:i/>
          <w:sz w:val="22"/>
          <w:szCs w:val="22"/>
        </w:rPr>
        <w:t>I.</w:t>
      </w:r>
      <w:r w:rsidRPr="003C0832">
        <w:rPr>
          <w:rFonts w:ascii="Palatino Linotype" w:hAnsi="Palatino Linotype" w:cs="Arial"/>
          <w:i/>
          <w:sz w:val="22"/>
          <w:szCs w:val="22"/>
        </w:rPr>
        <w:t xml:space="preserve"> Se reciba una solicitud de acceso a la información;</w:t>
      </w:r>
    </w:p>
    <w:p w:rsidR="008D313F" w:rsidRPr="003C0832" w:rsidRDefault="008D313F" w:rsidP="008D313F">
      <w:pPr>
        <w:spacing w:before="120" w:after="120"/>
        <w:ind w:left="851" w:right="902"/>
        <w:jc w:val="both"/>
        <w:rPr>
          <w:rFonts w:ascii="Palatino Linotype" w:hAnsi="Palatino Linotype" w:cs="Arial"/>
          <w:i/>
          <w:sz w:val="22"/>
          <w:szCs w:val="22"/>
        </w:rPr>
      </w:pPr>
      <w:r w:rsidRPr="003C0832">
        <w:rPr>
          <w:rFonts w:ascii="Palatino Linotype" w:hAnsi="Palatino Linotype" w:cs="Arial"/>
          <w:b/>
          <w:i/>
          <w:sz w:val="22"/>
          <w:szCs w:val="22"/>
        </w:rPr>
        <w:t>II.</w:t>
      </w:r>
      <w:r w:rsidRPr="003C0832">
        <w:rPr>
          <w:rFonts w:ascii="Palatino Linotype" w:hAnsi="Palatino Linotype" w:cs="Arial"/>
          <w:i/>
          <w:sz w:val="22"/>
          <w:szCs w:val="22"/>
        </w:rPr>
        <w:t xml:space="preserve"> Se determine mediante resolución de autoridad competente; o</w:t>
      </w:r>
    </w:p>
    <w:p w:rsidR="008D313F" w:rsidRPr="003C0832" w:rsidRDefault="008D313F" w:rsidP="008D313F">
      <w:pPr>
        <w:spacing w:before="120" w:after="120"/>
        <w:ind w:left="851" w:right="902"/>
        <w:jc w:val="both"/>
        <w:rPr>
          <w:rFonts w:ascii="Palatino Linotype" w:hAnsi="Palatino Linotype" w:cs="Arial"/>
          <w:b/>
          <w:i/>
          <w:sz w:val="22"/>
          <w:szCs w:val="22"/>
        </w:rPr>
      </w:pPr>
      <w:r w:rsidRPr="003C0832">
        <w:rPr>
          <w:rFonts w:ascii="Palatino Linotype" w:hAnsi="Palatino Linotype" w:cs="Arial"/>
          <w:i/>
          <w:sz w:val="22"/>
          <w:szCs w:val="22"/>
        </w:rPr>
        <w:t>III. Se generen versiones públicas para dar cumplimiento a las obligaciones de transparencia previstas en esta Ley.</w:t>
      </w:r>
      <w:r w:rsidRPr="003C0832">
        <w:rPr>
          <w:rFonts w:ascii="Palatino Linotype" w:hAnsi="Palatino Linotype" w:cs="Arial"/>
          <w:b/>
          <w:i/>
          <w:sz w:val="22"/>
          <w:szCs w:val="22"/>
        </w:rPr>
        <w:t>”</w:t>
      </w:r>
    </w:p>
    <w:p w:rsidR="008D313F" w:rsidRPr="003C0832" w:rsidRDefault="008D313F" w:rsidP="008D313F">
      <w:pPr>
        <w:spacing w:before="120" w:after="120"/>
        <w:ind w:left="851" w:right="902"/>
        <w:jc w:val="both"/>
        <w:rPr>
          <w:rFonts w:ascii="Palatino Linotype" w:hAnsi="Palatino Linotype" w:cs="Arial"/>
          <w:i/>
          <w:sz w:val="22"/>
          <w:szCs w:val="22"/>
        </w:rPr>
      </w:pPr>
      <w:r w:rsidRPr="003C0832">
        <w:rPr>
          <w:rFonts w:ascii="Palatino Linotype" w:hAnsi="Palatino Linotype" w:cs="Arial"/>
          <w:b/>
          <w:i/>
          <w:sz w:val="22"/>
          <w:szCs w:val="22"/>
        </w:rPr>
        <w:t>“Segundo.-</w:t>
      </w:r>
      <w:r w:rsidRPr="003C0832">
        <w:rPr>
          <w:rFonts w:ascii="Palatino Linotype" w:hAnsi="Palatino Linotype" w:cs="Arial"/>
          <w:i/>
          <w:sz w:val="22"/>
          <w:szCs w:val="22"/>
        </w:rPr>
        <w:t xml:space="preserve"> Para efectos de los presentes Lineamientos Generales, se entenderá por:</w:t>
      </w:r>
    </w:p>
    <w:p w:rsidR="008D313F" w:rsidRPr="003C0832" w:rsidRDefault="008D313F" w:rsidP="008D313F">
      <w:pPr>
        <w:spacing w:before="120" w:after="120"/>
        <w:ind w:left="851" w:right="902"/>
        <w:jc w:val="both"/>
        <w:rPr>
          <w:rFonts w:ascii="Palatino Linotype" w:hAnsi="Palatino Linotype" w:cs="Arial"/>
          <w:i/>
          <w:sz w:val="22"/>
          <w:szCs w:val="22"/>
        </w:rPr>
      </w:pPr>
      <w:r w:rsidRPr="003C0832">
        <w:rPr>
          <w:rFonts w:ascii="Palatino Linotype" w:hAnsi="Palatino Linotype" w:cs="Arial"/>
          <w:b/>
          <w:i/>
          <w:sz w:val="22"/>
          <w:szCs w:val="22"/>
        </w:rPr>
        <w:t>XVIII.</w:t>
      </w:r>
      <w:r w:rsidRPr="003C0832">
        <w:rPr>
          <w:rFonts w:ascii="Palatino Linotype" w:hAnsi="Palatino Linotype" w:cs="Arial"/>
          <w:i/>
          <w:sz w:val="22"/>
          <w:szCs w:val="22"/>
        </w:rPr>
        <w:t xml:space="preserve">  </w:t>
      </w:r>
      <w:r w:rsidRPr="003C0832">
        <w:rPr>
          <w:rFonts w:ascii="Palatino Linotype" w:hAnsi="Palatino Linotype" w:cs="Arial"/>
          <w:b/>
          <w:i/>
          <w:sz w:val="22"/>
          <w:szCs w:val="22"/>
        </w:rPr>
        <w:t>Versión pública:</w:t>
      </w:r>
      <w:r w:rsidRPr="003C0832">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8D313F" w:rsidRPr="003C0832" w:rsidRDefault="008D313F" w:rsidP="008D313F">
      <w:pPr>
        <w:spacing w:before="120" w:after="120"/>
        <w:ind w:left="851" w:right="902"/>
        <w:jc w:val="both"/>
        <w:rPr>
          <w:rFonts w:ascii="Palatino Linotype" w:hAnsi="Palatino Linotype" w:cs="Arial"/>
          <w:i/>
          <w:sz w:val="22"/>
          <w:szCs w:val="22"/>
        </w:rPr>
      </w:pPr>
      <w:r w:rsidRPr="003C0832">
        <w:rPr>
          <w:rFonts w:ascii="Palatino Linotype" w:hAnsi="Palatino Linotype" w:cs="Arial"/>
          <w:b/>
          <w:i/>
          <w:sz w:val="22"/>
          <w:szCs w:val="22"/>
        </w:rPr>
        <w:t>Cuarto.</w:t>
      </w:r>
      <w:r w:rsidRPr="003C0832">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8D313F" w:rsidRPr="003C0832" w:rsidRDefault="008D313F" w:rsidP="008D313F">
      <w:pPr>
        <w:spacing w:before="120" w:after="120"/>
        <w:ind w:left="851" w:right="902"/>
        <w:jc w:val="both"/>
        <w:rPr>
          <w:rFonts w:ascii="Palatino Linotype" w:hAnsi="Palatino Linotype" w:cs="Arial"/>
          <w:i/>
          <w:sz w:val="22"/>
          <w:szCs w:val="22"/>
        </w:rPr>
      </w:pPr>
      <w:r w:rsidRPr="003C0832">
        <w:rPr>
          <w:rFonts w:ascii="Palatino Linotype" w:hAnsi="Palatino Linotype" w:cs="Arial"/>
          <w:i/>
          <w:sz w:val="22"/>
          <w:szCs w:val="22"/>
        </w:rPr>
        <w:lastRenderedPageBreak/>
        <w:t>Los sujetos obligados deberán aplicar, de manera estricta, las excepciones al derecho de acceso a la información y sólo podrán invocarlas cuando acrediten su procedencia.</w:t>
      </w:r>
    </w:p>
    <w:p w:rsidR="008D313F" w:rsidRPr="003C0832" w:rsidRDefault="008D313F" w:rsidP="008D313F">
      <w:pPr>
        <w:spacing w:before="120" w:after="120"/>
        <w:ind w:left="851" w:right="902"/>
        <w:jc w:val="both"/>
        <w:rPr>
          <w:rFonts w:ascii="Palatino Linotype" w:hAnsi="Palatino Linotype" w:cs="Arial"/>
          <w:i/>
          <w:sz w:val="22"/>
          <w:szCs w:val="22"/>
        </w:rPr>
      </w:pPr>
      <w:r w:rsidRPr="003C0832">
        <w:rPr>
          <w:rFonts w:ascii="Palatino Linotype" w:hAnsi="Palatino Linotype" w:cs="Arial"/>
          <w:b/>
          <w:i/>
          <w:sz w:val="22"/>
          <w:szCs w:val="22"/>
        </w:rPr>
        <w:t>Quinto.</w:t>
      </w:r>
      <w:r w:rsidRPr="003C0832">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8D313F" w:rsidRPr="003C0832" w:rsidRDefault="008D313F" w:rsidP="008D313F">
      <w:pPr>
        <w:spacing w:before="120" w:after="120"/>
        <w:ind w:left="851" w:right="902"/>
        <w:jc w:val="both"/>
        <w:rPr>
          <w:rFonts w:ascii="Palatino Linotype" w:hAnsi="Palatino Linotype" w:cs="Arial"/>
          <w:i/>
          <w:sz w:val="22"/>
          <w:szCs w:val="22"/>
        </w:rPr>
      </w:pPr>
      <w:r w:rsidRPr="003C0832">
        <w:rPr>
          <w:rFonts w:ascii="Palatino Linotype" w:hAnsi="Palatino Linotype" w:cs="Arial"/>
          <w:b/>
          <w:i/>
          <w:sz w:val="22"/>
          <w:szCs w:val="22"/>
        </w:rPr>
        <w:t>Sexto.</w:t>
      </w:r>
      <w:r w:rsidRPr="003C0832">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8D313F" w:rsidRPr="003C0832" w:rsidRDefault="008D313F" w:rsidP="008D313F">
      <w:pPr>
        <w:spacing w:before="120" w:after="120"/>
        <w:ind w:left="851" w:right="902"/>
        <w:jc w:val="both"/>
        <w:rPr>
          <w:rFonts w:ascii="Palatino Linotype" w:hAnsi="Palatino Linotype" w:cs="Arial"/>
          <w:i/>
          <w:sz w:val="22"/>
          <w:szCs w:val="22"/>
        </w:rPr>
      </w:pPr>
      <w:r w:rsidRPr="003C0832">
        <w:rPr>
          <w:rFonts w:ascii="Palatino Linotype" w:hAnsi="Palatino Linotype" w:cs="Arial"/>
          <w:i/>
          <w:sz w:val="22"/>
          <w:szCs w:val="22"/>
        </w:rPr>
        <w:t>La clasificación de información se realizará conforme a un análisis caso por caso, mediante la aplicación de la prueba de daño y de interés público.</w:t>
      </w:r>
    </w:p>
    <w:p w:rsidR="008D313F" w:rsidRPr="003C0832" w:rsidRDefault="008D313F" w:rsidP="008D313F">
      <w:pPr>
        <w:spacing w:before="120" w:after="120"/>
        <w:ind w:left="851" w:right="902"/>
        <w:jc w:val="both"/>
        <w:rPr>
          <w:rFonts w:ascii="Palatino Linotype" w:hAnsi="Palatino Linotype" w:cs="Arial"/>
          <w:i/>
          <w:sz w:val="22"/>
          <w:szCs w:val="22"/>
        </w:rPr>
      </w:pPr>
      <w:r w:rsidRPr="003C0832">
        <w:rPr>
          <w:rFonts w:ascii="Palatino Linotype" w:hAnsi="Palatino Linotype" w:cs="Arial"/>
          <w:b/>
          <w:i/>
          <w:sz w:val="22"/>
          <w:szCs w:val="22"/>
        </w:rPr>
        <w:t>Séptimo.</w:t>
      </w:r>
      <w:r w:rsidRPr="003C0832">
        <w:rPr>
          <w:rFonts w:ascii="Palatino Linotype" w:hAnsi="Palatino Linotype" w:cs="Arial"/>
          <w:i/>
          <w:sz w:val="22"/>
          <w:szCs w:val="22"/>
        </w:rPr>
        <w:t xml:space="preserve"> La clasificación de la información se llevará a cabo en el momento en que:</w:t>
      </w:r>
    </w:p>
    <w:p w:rsidR="008D313F" w:rsidRPr="003C0832" w:rsidRDefault="008D313F" w:rsidP="008D313F">
      <w:pPr>
        <w:spacing w:before="120" w:after="120"/>
        <w:ind w:left="851" w:right="902"/>
        <w:jc w:val="both"/>
        <w:rPr>
          <w:rFonts w:ascii="Palatino Linotype" w:hAnsi="Palatino Linotype" w:cs="Arial"/>
          <w:i/>
          <w:sz w:val="22"/>
          <w:szCs w:val="22"/>
        </w:rPr>
      </w:pPr>
      <w:r w:rsidRPr="003C0832">
        <w:rPr>
          <w:rFonts w:ascii="Palatino Linotype" w:hAnsi="Palatino Linotype" w:cs="Arial"/>
          <w:b/>
          <w:i/>
          <w:sz w:val="22"/>
          <w:szCs w:val="22"/>
        </w:rPr>
        <w:t>I.</w:t>
      </w:r>
      <w:r w:rsidRPr="003C0832">
        <w:rPr>
          <w:rFonts w:ascii="Palatino Linotype" w:hAnsi="Palatino Linotype" w:cs="Arial"/>
          <w:i/>
          <w:sz w:val="22"/>
          <w:szCs w:val="22"/>
        </w:rPr>
        <w:t xml:space="preserve">        Se reciba una solicitud de acceso a la información;</w:t>
      </w:r>
    </w:p>
    <w:p w:rsidR="008D313F" w:rsidRPr="003C0832" w:rsidRDefault="008D313F" w:rsidP="008D313F">
      <w:pPr>
        <w:spacing w:before="120" w:after="120"/>
        <w:ind w:left="851" w:right="902"/>
        <w:jc w:val="both"/>
        <w:rPr>
          <w:rFonts w:ascii="Palatino Linotype" w:hAnsi="Palatino Linotype" w:cs="Arial"/>
          <w:i/>
          <w:sz w:val="22"/>
          <w:szCs w:val="22"/>
        </w:rPr>
      </w:pPr>
      <w:r w:rsidRPr="003C0832">
        <w:rPr>
          <w:rFonts w:ascii="Palatino Linotype" w:hAnsi="Palatino Linotype" w:cs="Arial"/>
          <w:b/>
          <w:i/>
          <w:sz w:val="22"/>
          <w:szCs w:val="22"/>
        </w:rPr>
        <w:t>II.</w:t>
      </w:r>
      <w:r w:rsidRPr="003C0832">
        <w:rPr>
          <w:rFonts w:ascii="Palatino Linotype" w:hAnsi="Palatino Linotype" w:cs="Arial"/>
          <w:i/>
          <w:sz w:val="22"/>
          <w:szCs w:val="22"/>
        </w:rPr>
        <w:t xml:space="preserve">       Se determine mediante resolución de autoridad competente, o</w:t>
      </w:r>
    </w:p>
    <w:p w:rsidR="008D313F" w:rsidRPr="003C0832" w:rsidRDefault="008D313F" w:rsidP="008D313F">
      <w:pPr>
        <w:spacing w:before="120" w:after="120"/>
        <w:ind w:left="851" w:right="902"/>
        <w:jc w:val="both"/>
        <w:rPr>
          <w:rFonts w:ascii="Palatino Linotype" w:hAnsi="Palatino Linotype" w:cs="Arial"/>
          <w:i/>
          <w:sz w:val="22"/>
          <w:szCs w:val="22"/>
        </w:rPr>
      </w:pPr>
      <w:r w:rsidRPr="003C0832">
        <w:rPr>
          <w:rFonts w:ascii="Palatino Linotype" w:hAnsi="Palatino Linotype" w:cs="Arial"/>
          <w:b/>
          <w:i/>
          <w:sz w:val="22"/>
          <w:szCs w:val="22"/>
        </w:rPr>
        <w:t>III.</w:t>
      </w:r>
      <w:r w:rsidRPr="003C0832">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rsidR="008D313F" w:rsidRPr="003C0832" w:rsidRDefault="008D313F" w:rsidP="008D313F">
      <w:pPr>
        <w:spacing w:before="120" w:after="120"/>
        <w:ind w:left="851" w:right="902"/>
        <w:jc w:val="both"/>
        <w:rPr>
          <w:rFonts w:ascii="Palatino Linotype" w:hAnsi="Palatino Linotype" w:cs="Arial"/>
          <w:i/>
          <w:sz w:val="22"/>
          <w:szCs w:val="22"/>
        </w:rPr>
      </w:pPr>
      <w:r w:rsidRPr="003C0832">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rsidR="008D313F" w:rsidRPr="003C0832" w:rsidRDefault="008D313F" w:rsidP="008D313F">
      <w:pPr>
        <w:spacing w:before="120" w:after="120"/>
        <w:ind w:left="851" w:right="902"/>
        <w:jc w:val="both"/>
        <w:rPr>
          <w:rFonts w:ascii="Palatino Linotype" w:hAnsi="Palatino Linotype" w:cs="Arial"/>
          <w:i/>
          <w:sz w:val="22"/>
          <w:szCs w:val="22"/>
        </w:rPr>
      </w:pPr>
      <w:r w:rsidRPr="003C0832">
        <w:rPr>
          <w:rFonts w:ascii="Palatino Linotype" w:hAnsi="Palatino Linotype" w:cs="Arial"/>
          <w:b/>
          <w:i/>
          <w:sz w:val="22"/>
          <w:szCs w:val="22"/>
        </w:rPr>
        <w:t>Octavo.</w:t>
      </w:r>
      <w:r w:rsidRPr="003C0832">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8D313F" w:rsidRPr="003C0832" w:rsidRDefault="008D313F" w:rsidP="008D313F">
      <w:pPr>
        <w:spacing w:before="120" w:after="120"/>
        <w:ind w:left="851" w:right="902"/>
        <w:jc w:val="both"/>
        <w:rPr>
          <w:rFonts w:ascii="Palatino Linotype" w:hAnsi="Palatino Linotype" w:cs="Arial"/>
          <w:i/>
          <w:sz w:val="22"/>
          <w:szCs w:val="22"/>
        </w:rPr>
      </w:pPr>
      <w:r w:rsidRPr="003C0832">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rsidR="008D313F" w:rsidRPr="003C0832" w:rsidRDefault="008D313F" w:rsidP="008D313F">
      <w:pPr>
        <w:spacing w:before="120" w:after="120"/>
        <w:ind w:left="851" w:right="902"/>
        <w:jc w:val="both"/>
        <w:rPr>
          <w:rFonts w:ascii="Palatino Linotype" w:hAnsi="Palatino Linotype" w:cs="Arial"/>
          <w:i/>
          <w:sz w:val="22"/>
          <w:szCs w:val="22"/>
        </w:rPr>
      </w:pPr>
      <w:r w:rsidRPr="003C0832">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rsidR="008D313F" w:rsidRPr="003C0832" w:rsidRDefault="008D313F" w:rsidP="008D313F">
      <w:pPr>
        <w:spacing w:before="120" w:after="120"/>
        <w:ind w:left="851" w:right="902"/>
        <w:jc w:val="both"/>
        <w:rPr>
          <w:rFonts w:ascii="Palatino Linotype" w:hAnsi="Palatino Linotype" w:cs="Arial"/>
          <w:i/>
          <w:sz w:val="22"/>
          <w:szCs w:val="22"/>
        </w:rPr>
      </w:pPr>
      <w:r w:rsidRPr="003C0832">
        <w:rPr>
          <w:rFonts w:ascii="Palatino Linotype" w:hAnsi="Palatino Linotype" w:cs="Arial"/>
          <w:i/>
          <w:sz w:val="22"/>
          <w:szCs w:val="22"/>
        </w:rPr>
        <w:lastRenderedPageBreak/>
        <w:t>Tratándose de información clasificada como confidencial respecto de la cual se haya determinado su conservación permanente por tener valor histórico, ésta conservará tal carácter de conformidad con la normativa aplicable en materia de archivos.</w:t>
      </w:r>
    </w:p>
    <w:p w:rsidR="008D313F" w:rsidRPr="003C0832" w:rsidRDefault="008D313F" w:rsidP="008D313F">
      <w:pPr>
        <w:spacing w:before="120" w:after="120"/>
        <w:ind w:left="851" w:right="902"/>
        <w:jc w:val="both"/>
        <w:rPr>
          <w:rFonts w:ascii="Palatino Linotype" w:hAnsi="Palatino Linotype" w:cs="Arial"/>
          <w:i/>
          <w:sz w:val="22"/>
          <w:szCs w:val="22"/>
        </w:rPr>
      </w:pPr>
      <w:r w:rsidRPr="003C0832">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rsidR="008D313F" w:rsidRPr="003C0832" w:rsidRDefault="008D313F" w:rsidP="008D313F">
      <w:pPr>
        <w:spacing w:before="120" w:after="120"/>
        <w:ind w:left="851" w:right="902"/>
        <w:jc w:val="both"/>
        <w:rPr>
          <w:rFonts w:ascii="Palatino Linotype" w:hAnsi="Palatino Linotype" w:cs="Arial"/>
          <w:i/>
          <w:sz w:val="22"/>
          <w:szCs w:val="22"/>
        </w:rPr>
      </w:pPr>
      <w:r w:rsidRPr="003C0832">
        <w:rPr>
          <w:rFonts w:ascii="Palatino Linotype" w:hAnsi="Palatino Linotype" w:cs="Arial"/>
          <w:b/>
          <w:i/>
          <w:sz w:val="22"/>
          <w:szCs w:val="22"/>
        </w:rPr>
        <w:t>Noveno.</w:t>
      </w:r>
      <w:r w:rsidRPr="003C0832">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8D313F" w:rsidRPr="003C0832" w:rsidRDefault="008D313F" w:rsidP="008D313F">
      <w:pPr>
        <w:spacing w:before="120" w:after="120"/>
        <w:ind w:left="851" w:right="902"/>
        <w:jc w:val="both"/>
        <w:rPr>
          <w:rFonts w:ascii="Palatino Linotype" w:hAnsi="Palatino Linotype" w:cs="Arial"/>
          <w:i/>
          <w:sz w:val="22"/>
          <w:szCs w:val="22"/>
        </w:rPr>
      </w:pPr>
      <w:r w:rsidRPr="003C0832">
        <w:rPr>
          <w:rFonts w:ascii="Palatino Linotype" w:hAnsi="Palatino Linotype" w:cs="Arial"/>
          <w:b/>
          <w:i/>
          <w:sz w:val="22"/>
          <w:szCs w:val="22"/>
        </w:rPr>
        <w:t>Décimo.</w:t>
      </w:r>
      <w:r w:rsidRPr="003C0832">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8D313F" w:rsidRPr="003C0832" w:rsidRDefault="008D313F" w:rsidP="008D313F">
      <w:pPr>
        <w:spacing w:before="120" w:after="120"/>
        <w:ind w:left="851" w:right="902"/>
        <w:jc w:val="both"/>
        <w:rPr>
          <w:rFonts w:ascii="Palatino Linotype" w:hAnsi="Palatino Linotype" w:cs="Arial"/>
          <w:i/>
          <w:sz w:val="22"/>
          <w:szCs w:val="22"/>
        </w:rPr>
      </w:pPr>
      <w:r w:rsidRPr="003C0832">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rsidR="008D313F" w:rsidRPr="003C0832" w:rsidRDefault="008D313F" w:rsidP="008D313F">
      <w:pPr>
        <w:spacing w:before="120" w:after="120"/>
        <w:ind w:left="851" w:right="899"/>
        <w:jc w:val="both"/>
        <w:rPr>
          <w:rFonts w:ascii="Palatino Linotype" w:hAnsi="Palatino Linotype" w:cs="Arial"/>
          <w:b/>
          <w:i/>
          <w:sz w:val="22"/>
          <w:szCs w:val="22"/>
        </w:rPr>
      </w:pPr>
      <w:r w:rsidRPr="003C0832">
        <w:rPr>
          <w:rFonts w:ascii="Palatino Linotype" w:hAnsi="Palatino Linotype" w:cs="Arial"/>
          <w:b/>
          <w:i/>
          <w:sz w:val="22"/>
          <w:szCs w:val="22"/>
        </w:rPr>
        <w:t>Décimo primero.</w:t>
      </w:r>
      <w:r w:rsidRPr="003C0832">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(Sic)</w:t>
      </w:r>
    </w:p>
    <w:p w:rsidR="008D313F" w:rsidRPr="003C0832" w:rsidRDefault="008D313F" w:rsidP="008D313F">
      <w:pPr>
        <w:spacing w:before="240" w:after="240" w:line="360" w:lineRule="auto"/>
        <w:jc w:val="both"/>
        <w:rPr>
          <w:rFonts w:ascii="Palatino Linotype" w:hAnsi="Palatino Linotype" w:cs="Arial"/>
        </w:rPr>
      </w:pPr>
      <w:r w:rsidRPr="003C0832">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8D313F" w:rsidRPr="003C0832" w:rsidRDefault="008D313F" w:rsidP="008D313F">
      <w:pPr>
        <w:spacing w:before="240" w:after="240" w:line="360" w:lineRule="auto"/>
        <w:jc w:val="both"/>
        <w:rPr>
          <w:rFonts w:ascii="Palatino Linotype" w:hAnsi="Palatino Linotype"/>
        </w:rPr>
      </w:pPr>
      <w:r w:rsidRPr="003C0832">
        <w:rPr>
          <w:rFonts w:ascii="Palatino Linotype" w:hAnsi="Palatino Linotype" w:cs="Arial"/>
        </w:rPr>
        <w:t xml:space="preserve">En el caso específico, la información solicitada si bien puede ser de acceso público, tal como quedo acotado en el cuerpo de la presente resolución, también puede contener datos personales, que de hacerse públicos afectarían la intimidad y vida privada de los </w:t>
      </w:r>
      <w:r w:rsidRPr="003C0832">
        <w:rPr>
          <w:rFonts w:ascii="Palatino Linotype" w:hAnsi="Palatino Linotype" w:cs="Arial"/>
        </w:rPr>
        <w:lastRenderedPageBreak/>
        <w:t xml:space="preserve">titulares; es por ello, que, además de los datos especificados en la Ley de Transparencia y Acceso a la Información Pública del Estado de México y Municipios, se consideran confidenciales y por tanto se deben testar al momento de la elaboración de versiones públicas de manera enunciativa más no limitativa son el </w:t>
      </w:r>
      <w:r w:rsidRPr="003C0832">
        <w:rPr>
          <w:rFonts w:ascii="Palatino Linotype" w:hAnsi="Palatino Linotype" w:cs="Arial"/>
          <w:b/>
        </w:rPr>
        <w:t>Registro Federal de Contribuyentes</w:t>
      </w:r>
      <w:r w:rsidRPr="003C0832">
        <w:rPr>
          <w:rFonts w:ascii="Palatino Linotype" w:hAnsi="Palatino Linotype" w:cs="Arial"/>
        </w:rPr>
        <w:t xml:space="preserve"> (RFC), la </w:t>
      </w:r>
      <w:r w:rsidRPr="003C0832">
        <w:rPr>
          <w:rFonts w:ascii="Palatino Linotype" w:hAnsi="Palatino Linotype" w:cs="Arial"/>
          <w:b/>
        </w:rPr>
        <w:t>Clave Única de Registro de Población</w:t>
      </w:r>
      <w:r w:rsidRPr="003C0832">
        <w:rPr>
          <w:rFonts w:ascii="Palatino Linotype" w:hAnsi="Palatino Linotype" w:cs="Arial"/>
        </w:rPr>
        <w:t xml:space="preserve"> (CURP), </w:t>
      </w:r>
      <w:r w:rsidRPr="003C0832">
        <w:rPr>
          <w:rFonts w:ascii="Palatino Linotype" w:hAnsi="Palatino Linotype" w:cs="Arial"/>
          <w:b/>
        </w:rPr>
        <w:t>Clave de cualquier tipo de seguridad social</w:t>
      </w:r>
      <w:r w:rsidRPr="003C0832">
        <w:rPr>
          <w:rFonts w:ascii="Palatino Linotype" w:hAnsi="Palatino Linotype" w:cs="Arial"/>
        </w:rPr>
        <w:t xml:space="preserve"> (ISSEMYM, u otros), </w:t>
      </w:r>
      <w:r w:rsidRPr="003C0832">
        <w:rPr>
          <w:rFonts w:ascii="Palatino Linotype" w:hAnsi="Palatino Linotype" w:cs="Arial"/>
          <w:b/>
        </w:rPr>
        <w:t>préstamos o descuentos</w:t>
      </w:r>
      <w:r w:rsidRPr="003C0832">
        <w:rPr>
          <w:rFonts w:ascii="Palatino Linotype" w:hAnsi="Palatino Linotype" w:cs="Arial"/>
        </w:rPr>
        <w:t xml:space="preserve"> </w:t>
      </w:r>
      <w:r w:rsidRPr="003C0832">
        <w:rPr>
          <w:rFonts w:ascii="Palatino Linotype" w:hAnsi="Palatino Linotype" w:cs="Arial"/>
          <w:b/>
        </w:rPr>
        <w:t>de carácter personal</w:t>
      </w:r>
      <w:r w:rsidRPr="003C0832">
        <w:rPr>
          <w:rFonts w:ascii="Palatino Linotype" w:hAnsi="Palatino Linotype" w:cs="Arial"/>
        </w:rPr>
        <w:t xml:space="preserve">, </w:t>
      </w:r>
      <w:r w:rsidRPr="003C0832">
        <w:rPr>
          <w:rFonts w:ascii="Palatino Linotype" w:hAnsi="Palatino Linotype" w:cs="Arial"/>
          <w:b/>
        </w:rPr>
        <w:t>Cadenas Originales del Sellos</w:t>
      </w:r>
      <w:r w:rsidRPr="003C0832">
        <w:rPr>
          <w:rFonts w:ascii="Palatino Linotype" w:hAnsi="Palatino Linotype" w:cs="Arial"/>
        </w:rPr>
        <w:t xml:space="preserve"> </w:t>
      </w:r>
      <w:r w:rsidRPr="003C0832">
        <w:rPr>
          <w:rFonts w:ascii="Palatino Linotype" w:hAnsi="Palatino Linotype" w:cs="Arial"/>
          <w:b/>
        </w:rPr>
        <w:t>Digitales, así como los Códigos Bidimensionales</w:t>
      </w:r>
      <w:r w:rsidRPr="003C0832">
        <w:rPr>
          <w:rFonts w:ascii="Palatino Linotype" w:hAnsi="Palatino Linotype"/>
        </w:rPr>
        <w:t>.</w:t>
      </w:r>
    </w:p>
    <w:p w:rsidR="008D313F" w:rsidRPr="003C0832" w:rsidRDefault="008D313F" w:rsidP="008D313F">
      <w:pPr>
        <w:spacing w:before="240" w:after="240" w:line="360" w:lineRule="auto"/>
        <w:ind w:right="-91"/>
        <w:jc w:val="both"/>
        <w:rPr>
          <w:rFonts w:ascii="Palatino Linotype" w:hAnsi="Palatino Linotype" w:cs="Arial"/>
        </w:rPr>
      </w:pPr>
      <w:r w:rsidRPr="003C0832">
        <w:rPr>
          <w:rFonts w:ascii="Palatino Linotype" w:hAnsi="Palatino Linotype" w:cs="Arial"/>
        </w:rPr>
        <w:t xml:space="preserve">Al respecto, </w:t>
      </w:r>
      <w:r w:rsidRPr="003C0832">
        <w:rPr>
          <w:rFonts w:ascii="Palatino Linotype" w:eastAsia="Arial Unicode MS" w:hAnsi="Palatino Linotype" w:cs="Arial"/>
        </w:rPr>
        <w:t xml:space="preserve">el Pleno del Instituto Nacional de Transparencia, Acceso a la Información y Protección de Datos Personales, </w:t>
      </w:r>
      <w:r w:rsidRPr="003C0832">
        <w:rPr>
          <w:rFonts w:ascii="Palatino Linotype" w:hAnsi="Palatino Linotype" w:cs="Arial"/>
        </w:rPr>
        <w:t>a través del Criterio 19/17, señala literalmente lo siguiente:</w:t>
      </w:r>
    </w:p>
    <w:p w:rsidR="008D313F" w:rsidRPr="003C0832" w:rsidRDefault="008D313F" w:rsidP="008D313F">
      <w:pPr>
        <w:spacing w:before="120" w:after="120"/>
        <w:ind w:left="851" w:right="902"/>
        <w:jc w:val="both"/>
        <w:rPr>
          <w:rFonts w:ascii="Palatino Linotype" w:hAnsi="Palatino Linotype" w:cs="Arial"/>
          <w:i/>
          <w:sz w:val="22"/>
          <w:szCs w:val="22"/>
        </w:rPr>
      </w:pPr>
      <w:r w:rsidRPr="003C0832">
        <w:rPr>
          <w:rFonts w:ascii="Palatino Linotype" w:hAnsi="Palatino Linotype" w:cs="Arial"/>
          <w:b/>
          <w:i/>
          <w:sz w:val="22"/>
          <w:szCs w:val="22"/>
        </w:rPr>
        <w:t>“Registro Federal de Contribuyentes (RFC) de personas físicas.</w:t>
      </w:r>
      <w:r w:rsidRPr="003C0832">
        <w:rPr>
          <w:rFonts w:ascii="Palatino Linotype" w:hAnsi="Palatino Linotype" w:cs="Arial"/>
          <w:i/>
          <w:sz w:val="22"/>
          <w:szCs w:val="22"/>
        </w:rPr>
        <w:t xml:space="preserve"> El RFC es una clave de carácter fiscal, </w:t>
      </w:r>
      <w:proofErr w:type="gramStart"/>
      <w:r w:rsidRPr="003C0832">
        <w:rPr>
          <w:rFonts w:ascii="Palatino Linotype" w:hAnsi="Palatino Linotype" w:cs="Arial"/>
          <w:i/>
          <w:sz w:val="22"/>
          <w:szCs w:val="22"/>
        </w:rPr>
        <w:t>única</w:t>
      </w:r>
      <w:proofErr w:type="gramEnd"/>
      <w:r w:rsidRPr="003C0832">
        <w:rPr>
          <w:rFonts w:ascii="Palatino Linotype" w:hAnsi="Palatino Linotype" w:cs="Arial"/>
          <w:i/>
          <w:sz w:val="22"/>
          <w:szCs w:val="22"/>
        </w:rPr>
        <w:t xml:space="preserve"> e irrepetible, que permite identificar al titular, su edad y fecha de nacimiento, por lo que es un dato personal de carácter confidencial.</w:t>
      </w:r>
    </w:p>
    <w:p w:rsidR="008D313F" w:rsidRPr="003C0832" w:rsidRDefault="008D313F" w:rsidP="008D313F">
      <w:pPr>
        <w:spacing w:before="120" w:after="120"/>
        <w:ind w:left="851" w:right="902"/>
        <w:jc w:val="both"/>
        <w:rPr>
          <w:rFonts w:ascii="Palatino Linotype" w:hAnsi="Palatino Linotype" w:cs="Arial"/>
          <w:b/>
          <w:i/>
          <w:sz w:val="22"/>
          <w:szCs w:val="22"/>
        </w:rPr>
      </w:pPr>
      <w:r w:rsidRPr="003C0832">
        <w:rPr>
          <w:rFonts w:ascii="Palatino Linotype" w:hAnsi="Palatino Linotype" w:cs="Arial"/>
          <w:b/>
          <w:i/>
          <w:sz w:val="22"/>
          <w:szCs w:val="22"/>
        </w:rPr>
        <w:t>Resoluciones:</w:t>
      </w:r>
    </w:p>
    <w:p w:rsidR="008D313F" w:rsidRPr="003C0832" w:rsidRDefault="008D313F" w:rsidP="008D313F">
      <w:pPr>
        <w:pStyle w:val="Prrafodelista"/>
        <w:numPr>
          <w:ilvl w:val="0"/>
          <w:numId w:val="6"/>
        </w:numPr>
        <w:spacing w:before="120" w:after="120"/>
        <w:ind w:left="1134" w:right="902" w:hanging="283"/>
        <w:contextualSpacing w:val="0"/>
        <w:jc w:val="both"/>
        <w:rPr>
          <w:rFonts w:ascii="Palatino Linotype" w:hAnsi="Palatino Linotype" w:cs="Arial"/>
          <w:i/>
          <w:sz w:val="22"/>
          <w:szCs w:val="22"/>
        </w:rPr>
      </w:pPr>
      <w:r w:rsidRPr="003C0832">
        <w:rPr>
          <w:rFonts w:ascii="Palatino Linotype" w:hAnsi="Palatino Linotype" w:cs="Arial"/>
          <w:b/>
          <w:i/>
          <w:sz w:val="22"/>
          <w:szCs w:val="22"/>
        </w:rPr>
        <w:t>RRA 0189/17.</w:t>
      </w:r>
      <w:r w:rsidRPr="003C0832">
        <w:rPr>
          <w:rFonts w:ascii="Palatino Linotype" w:hAnsi="Palatino Linotype" w:cs="Arial"/>
          <w:i/>
          <w:sz w:val="22"/>
          <w:szCs w:val="22"/>
        </w:rPr>
        <w:t xml:space="preserve"> Morena. 08 de febrero de 2017. Por unanimidad. Comisionado Ponente Joel Salas Suárez.</w:t>
      </w:r>
    </w:p>
    <w:p w:rsidR="008D313F" w:rsidRPr="003C0832" w:rsidRDefault="008D313F" w:rsidP="008D313F">
      <w:pPr>
        <w:pStyle w:val="Prrafodelista"/>
        <w:numPr>
          <w:ilvl w:val="0"/>
          <w:numId w:val="6"/>
        </w:numPr>
        <w:spacing w:before="120" w:after="120"/>
        <w:ind w:left="1134" w:right="902" w:hanging="283"/>
        <w:contextualSpacing w:val="0"/>
        <w:jc w:val="both"/>
        <w:rPr>
          <w:rFonts w:ascii="Palatino Linotype" w:hAnsi="Palatino Linotype" w:cs="Arial"/>
          <w:i/>
          <w:sz w:val="22"/>
          <w:szCs w:val="22"/>
        </w:rPr>
      </w:pPr>
      <w:r w:rsidRPr="003C0832">
        <w:rPr>
          <w:rFonts w:ascii="Palatino Linotype" w:hAnsi="Palatino Linotype" w:cs="Arial"/>
          <w:b/>
          <w:i/>
          <w:sz w:val="22"/>
          <w:szCs w:val="22"/>
        </w:rPr>
        <w:t>RRA 0677/17.</w:t>
      </w:r>
      <w:r w:rsidRPr="003C0832">
        <w:rPr>
          <w:rFonts w:ascii="Palatino Linotype" w:hAnsi="Palatino Linotype" w:cs="Arial"/>
          <w:i/>
          <w:sz w:val="22"/>
          <w:szCs w:val="22"/>
        </w:rPr>
        <w:t xml:space="preserve"> Universidad Nacional Autónoma de México. 08 de marzo de 2017. Por unanimidad. Comisionado Ponente </w:t>
      </w:r>
      <w:proofErr w:type="spellStart"/>
      <w:r w:rsidRPr="003C0832">
        <w:rPr>
          <w:rFonts w:ascii="Palatino Linotype" w:hAnsi="Palatino Linotype" w:cs="Arial"/>
          <w:i/>
          <w:sz w:val="22"/>
          <w:szCs w:val="22"/>
        </w:rPr>
        <w:t>Rosendoevgueni</w:t>
      </w:r>
      <w:proofErr w:type="spellEnd"/>
      <w:r w:rsidRPr="003C0832">
        <w:rPr>
          <w:rFonts w:ascii="Palatino Linotype" w:hAnsi="Palatino Linotype" w:cs="Arial"/>
          <w:i/>
          <w:sz w:val="22"/>
          <w:szCs w:val="22"/>
        </w:rPr>
        <w:t xml:space="preserve"> Monterrey </w:t>
      </w:r>
      <w:proofErr w:type="spellStart"/>
      <w:r w:rsidRPr="003C0832">
        <w:rPr>
          <w:rFonts w:ascii="Palatino Linotype" w:hAnsi="Palatino Linotype" w:cs="Arial"/>
          <w:i/>
          <w:sz w:val="22"/>
          <w:szCs w:val="22"/>
        </w:rPr>
        <w:t>Chepov</w:t>
      </w:r>
      <w:proofErr w:type="spellEnd"/>
      <w:r w:rsidRPr="003C0832">
        <w:rPr>
          <w:rFonts w:ascii="Palatino Linotype" w:hAnsi="Palatino Linotype" w:cs="Arial"/>
          <w:i/>
          <w:sz w:val="22"/>
          <w:szCs w:val="22"/>
        </w:rPr>
        <w:t xml:space="preserve">. </w:t>
      </w:r>
    </w:p>
    <w:p w:rsidR="008D313F" w:rsidRPr="003C0832" w:rsidRDefault="008D313F" w:rsidP="008D313F">
      <w:pPr>
        <w:pStyle w:val="Prrafodelista"/>
        <w:numPr>
          <w:ilvl w:val="0"/>
          <w:numId w:val="6"/>
        </w:numPr>
        <w:spacing w:before="120" w:after="120"/>
        <w:ind w:left="1134" w:right="902" w:hanging="283"/>
        <w:contextualSpacing w:val="0"/>
        <w:jc w:val="both"/>
        <w:rPr>
          <w:rFonts w:ascii="Palatino Linotype" w:hAnsi="Palatino Linotype" w:cs="Arial"/>
          <w:i/>
          <w:sz w:val="22"/>
          <w:szCs w:val="22"/>
        </w:rPr>
      </w:pPr>
      <w:r w:rsidRPr="003C0832">
        <w:rPr>
          <w:rFonts w:ascii="Palatino Linotype" w:hAnsi="Palatino Linotype" w:cs="Arial"/>
          <w:b/>
          <w:i/>
          <w:sz w:val="22"/>
          <w:szCs w:val="22"/>
        </w:rPr>
        <w:t>RRA 1564/17.</w:t>
      </w:r>
      <w:r w:rsidRPr="003C0832">
        <w:rPr>
          <w:rFonts w:ascii="Palatino Linotype" w:hAnsi="Palatino Linotype" w:cs="Arial"/>
          <w:i/>
          <w:sz w:val="22"/>
          <w:szCs w:val="22"/>
        </w:rPr>
        <w:t xml:space="preserve"> Tribunal Electoral del Poder Judicial de la Federación. 26 de abril de 2017. Por unanimidad. Comisionado Ponente Oscar Mauricio Guerra Ford.” (Sic)</w:t>
      </w:r>
    </w:p>
    <w:p w:rsidR="008D313F" w:rsidRPr="003C0832" w:rsidRDefault="008D313F" w:rsidP="008D313F">
      <w:pPr>
        <w:pStyle w:val="Sinespaciado"/>
        <w:spacing w:before="240" w:after="240" w:line="360" w:lineRule="auto"/>
        <w:jc w:val="both"/>
        <w:rPr>
          <w:rFonts w:ascii="Palatino Linotype" w:hAnsi="Palatino Linotype" w:cs="Arial"/>
          <w:lang w:eastAsia="es-MX"/>
        </w:rPr>
      </w:pPr>
      <w:r w:rsidRPr="003C0832">
        <w:rPr>
          <w:rFonts w:ascii="Palatino Linotype" w:hAnsi="Palatino Linotype" w:cs="Arial"/>
          <w:lang w:eastAsia="es-MX"/>
        </w:rPr>
        <w:t xml:space="preserve">De lo anterior, se desprende que el Registro Federal de Contribuyentes se vincula al nombre de su titular, permitiendo identificar la edad de la persona, fecha de nacimiento, así como su </w:t>
      </w:r>
      <w:proofErr w:type="spellStart"/>
      <w:r w:rsidRPr="003C0832">
        <w:rPr>
          <w:rFonts w:ascii="Palatino Linotype" w:hAnsi="Palatino Linotype" w:cs="Arial"/>
          <w:lang w:eastAsia="es-MX"/>
        </w:rPr>
        <w:t>homoclave</w:t>
      </w:r>
      <w:proofErr w:type="spellEnd"/>
      <w:r w:rsidRPr="003C0832">
        <w:rPr>
          <w:rFonts w:ascii="Palatino Linotype" w:hAnsi="Palatino Linotype" w:cs="Arial"/>
          <w:lang w:eastAsia="es-MX"/>
        </w:rPr>
        <w:t xml:space="preserve">, determinando la identificación de dicha persona </w:t>
      </w:r>
      <w:r w:rsidRPr="003C0832">
        <w:rPr>
          <w:rFonts w:ascii="Palatino Linotype" w:hAnsi="Palatino Linotype" w:cs="Arial"/>
          <w:lang w:eastAsia="es-MX"/>
        </w:rPr>
        <w:lastRenderedPageBreak/>
        <w:t>para efectos fiscales, por lo éste constituye un dato personal que concierne a una persona física identificada e identificable en términos de los artículos 3 fracción IX de la Ley de Transparencia y Acceso a la Información Pública del Est</w:t>
      </w:r>
      <w:r w:rsidR="005408BC" w:rsidRPr="003C0832">
        <w:rPr>
          <w:rFonts w:ascii="Palatino Linotype" w:hAnsi="Palatino Linotype" w:cs="Arial"/>
          <w:lang w:eastAsia="es-MX"/>
        </w:rPr>
        <w:t xml:space="preserve">ado de México y Municipios y  4, </w:t>
      </w:r>
      <w:r w:rsidRPr="003C0832">
        <w:rPr>
          <w:rFonts w:ascii="Palatino Linotype" w:hAnsi="Palatino Linotype" w:cs="Arial"/>
          <w:lang w:eastAsia="es-MX"/>
        </w:rPr>
        <w:t xml:space="preserve">fracción XI de la </w:t>
      </w:r>
      <w:r w:rsidRPr="003C0832">
        <w:rPr>
          <w:rFonts w:ascii="Palatino Linotype" w:hAnsi="Palatino Linotype" w:cs="Arial"/>
        </w:rPr>
        <w:t>Ley de Protección de Datos Personales en posesión de Sujetos Obligados del Estado de México y Municipios</w:t>
      </w:r>
      <w:r w:rsidRPr="003C0832">
        <w:rPr>
          <w:rFonts w:ascii="Palatino Linotype" w:hAnsi="Palatino Linotype" w:cs="Arial"/>
          <w:lang w:eastAsia="es-MX"/>
        </w:rPr>
        <w:t>.</w:t>
      </w:r>
    </w:p>
    <w:p w:rsidR="008D313F" w:rsidRPr="003C0832" w:rsidRDefault="008D313F" w:rsidP="008D313F">
      <w:pPr>
        <w:spacing w:before="240" w:after="240" w:line="360" w:lineRule="auto"/>
        <w:ind w:right="-93"/>
        <w:jc w:val="both"/>
        <w:rPr>
          <w:rFonts w:ascii="Palatino Linotype" w:hAnsi="Palatino Linotype" w:cs="Arial"/>
        </w:rPr>
      </w:pPr>
      <w:r w:rsidRPr="003C0832">
        <w:rPr>
          <w:rFonts w:ascii="Palatino Linotype" w:hAnsi="Palatino Linotype" w:cs="Arial"/>
        </w:rPr>
        <w:t xml:space="preserve">Por cuanto hace a la </w:t>
      </w:r>
      <w:r w:rsidRPr="003C0832">
        <w:rPr>
          <w:rFonts w:ascii="Palatino Linotype" w:hAnsi="Palatino Linotype" w:cs="Arial"/>
          <w:b/>
        </w:rPr>
        <w:t xml:space="preserve">Clave Única de Registro de Población, </w:t>
      </w:r>
      <w:r w:rsidRPr="003C0832">
        <w:rPr>
          <w:rFonts w:ascii="Palatino Linotype" w:hAnsi="Palatino Linotype" w:cs="Arial"/>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8D313F" w:rsidRPr="003C0832" w:rsidRDefault="008D313F" w:rsidP="008D313F">
      <w:pPr>
        <w:shd w:val="clear" w:color="auto" w:fill="FFFFFF"/>
        <w:spacing w:before="240" w:after="240" w:line="360" w:lineRule="auto"/>
        <w:jc w:val="both"/>
        <w:rPr>
          <w:rFonts w:ascii="Palatino Linotype" w:hAnsi="Palatino Linotype" w:cs="Arial"/>
        </w:rPr>
      </w:pPr>
      <w:r w:rsidRPr="003C0832">
        <w:rPr>
          <w:rFonts w:ascii="Palatino Linotype" w:hAnsi="Palatino Linotype" w:cs="Arial"/>
        </w:rPr>
        <w:t>Lo anterior, tiene sustento en los artículos 86 y 91 de la Ley General de Población, la cual señala lo siguiente:</w:t>
      </w:r>
    </w:p>
    <w:p w:rsidR="008D313F" w:rsidRPr="003C0832" w:rsidRDefault="008D313F" w:rsidP="008D313F">
      <w:pPr>
        <w:spacing w:before="120" w:after="120"/>
        <w:ind w:left="851" w:right="902"/>
        <w:jc w:val="both"/>
        <w:rPr>
          <w:rFonts w:ascii="Palatino Linotype" w:hAnsi="Palatino Linotype" w:cs="Arial"/>
          <w:i/>
          <w:sz w:val="22"/>
          <w:szCs w:val="22"/>
        </w:rPr>
      </w:pPr>
      <w:r w:rsidRPr="003C0832">
        <w:rPr>
          <w:rFonts w:ascii="Palatino Linotype" w:hAnsi="Palatino Linotype" w:cs="Arial,Bold"/>
          <w:b/>
          <w:bCs/>
          <w:i/>
          <w:sz w:val="22"/>
          <w:szCs w:val="22"/>
        </w:rPr>
        <w:t xml:space="preserve">“Artículo 86. </w:t>
      </w:r>
      <w:r w:rsidRPr="003C0832">
        <w:rPr>
          <w:rFonts w:ascii="Palatino Linotype" w:hAnsi="Palatino Linotype" w:cs="Arial"/>
          <w:i/>
          <w:sz w:val="22"/>
          <w:szCs w:val="22"/>
        </w:rPr>
        <w:t>El Registro Nacional de Población tiene como finalidad registrar a cada una de las personas que integran la población del país, con los datos que permitan certificar y acreditar fehacientemente su identidad.</w:t>
      </w:r>
    </w:p>
    <w:p w:rsidR="008D313F" w:rsidRPr="003C0832" w:rsidRDefault="008D313F" w:rsidP="008D313F">
      <w:pPr>
        <w:spacing w:before="120" w:after="120"/>
        <w:ind w:left="851" w:right="902"/>
        <w:jc w:val="both"/>
        <w:rPr>
          <w:rFonts w:ascii="Palatino Linotype" w:hAnsi="Palatino Linotype" w:cs="Arial"/>
          <w:i/>
          <w:sz w:val="22"/>
          <w:szCs w:val="22"/>
        </w:rPr>
      </w:pPr>
      <w:r w:rsidRPr="003C0832">
        <w:rPr>
          <w:rFonts w:ascii="Palatino Linotype" w:hAnsi="Palatino Linotype" w:cs="Arial,Bold"/>
          <w:b/>
          <w:bCs/>
          <w:i/>
          <w:sz w:val="22"/>
          <w:szCs w:val="22"/>
        </w:rPr>
        <w:t xml:space="preserve">Artículo 91. </w:t>
      </w:r>
      <w:r w:rsidRPr="003C0832">
        <w:rPr>
          <w:rFonts w:ascii="Palatino Linotype" w:hAnsi="Palatino Linotype" w:cs="Arial"/>
          <w:i/>
          <w:sz w:val="22"/>
          <w:szCs w:val="22"/>
        </w:rPr>
        <w:t>Al incorporar a una persona en el Registro Nacional de Población, se le asignará una clave que se denominará Clave Única de Registro de Población. Esta servirá para registrarla e identificarla en forma individual.” (Sic)</w:t>
      </w:r>
    </w:p>
    <w:p w:rsidR="008D313F" w:rsidRPr="003C0832" w:rsidRDefault="008D313F" w:rsidP="008D313F">
      <w:pPr>
        <w:shd w:val="clear" w:color="auto" w:fill="FFFFFF"/>
        <w:spacing w:before="240" w:after="240" w:line="360" w:lineRule="auto"/>
        <w:jc w:val="both"/>
        <w:rPr>
          <w:rFonts w:ascii="Palatino Linotype" w:hAnsi="Palatino Linotype"/>
        </w:rPr>
      </w:pPr>
      <w:r w:rsidRPr="003C0832">
        <w:rPr>
          <w:rFonts w:ascii="Palatino Linotype" w:hAnsi="Palatino Linotype"/>
        </w:rPr>
        <w:t>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w:t>
      </w:r>
      <w:r w:rsidRPr="003C0832">
        <w:rPr>
          <w:rFonts w:ascii="Palatino Linotype" w:hAnsi="Palatino Linotype" w:cs="Arial"/>
        </w:rPr>
        <w:t xml:space="preserve"> la primera letra del apellido paterno; seguida de la primera letra Vocal del primer apellido; seguida de la primera letra del segundo apellido y por último la primera letra del nombre; fecha de nacimiento año/mes/día</w:t>
      </w:r>
      <w:r w:rsidRPr="003C0832">
        <w:rPr>
          <w:rFonts w:ascii="Palatino Linotype" w:hAnsi="Palatino Linotype"/>
        </w:rPr>
        <w:t xml:space="preserve">; sexo; Entidad Federativa o lugar de nacimiento; finalmente un dígito </w:t>
      </w:r>
      <w:r w:rsidRPr="003C0832">
        <w:rPr>
          <w:rFonts w:ascii="Palatino Linotype" w:hAnsi="Palatino Linotype"/>
        </w:rPr>
        <w:lastRenderedPageBreak/>
        <w:t xml:space="preserve">verificador, compuesto de dos elementos, con el que se evitan duplicaciones en la Clave, identifican el cambio de siglo y garantizan la correcta integración. </w:t>
      </w:r>
    </w:p>
    <w:p w:rsidR="008D313F" w:rsidRPr="003C0832" w:rsidRDefault="008D313F" w:rsidP="008D313F">
      <w:pPr>
        <w:spacing w:before="240" w:after="240" w:line="360" w:lineRule="auto"/>
        <w:ind w:right="-91"/>
        <w:jc w:val="both"/>
        <w:rPr>
          <w:rFonts w:ascii="Palatino Linotype" w:hAnsi="Palatino Linotype" w:cs="Arial"/>
        </w:rPr>
      </w:pPr>
      <w:r w:rsidRPr="003C0832">
        <w:rPr>
          <w:rFonts w:ascii="Palatino Linotype" w:hAnsi="Palatino Linotype" w:cs="Arial"/>
        </w:rPr>
        <w:t xml:space="preserve">Al respecto, el </w:t>
      </w:r>
      <w:r w:rsidRPr="003C0832">
        <w:rPr>
          <w:rFonts w:ascii="Palatino Linotype" w:eastAsia="Arial Unicode MS" w:hAnsi="Palatino Linotype" w:cs="Arial"/>
        </w:rPr>
        <w:t xml:space="preserve">Instituto Nacional de Transparencia, Acceso a la Información y Protección de Datos Personales, </w:t>
      </w:r>
      <w:r w:rsidRPr="003C0832">
        <w:rPr>
          <w:rFonts w:ascii="Palatino Linotype" w:hAnsi="Palatino Linotype" w:cs="Arial"/>
        </w:rPr>
        <w:t xml:space="preserve"> a través del Criterio 18/17, señala literalmente lo siguiente:</w:t>
      </w:r>
    </w:p>
    <w:p w:rsidR="008D313F" w:rsidRPr="003C0832" w:rsidRDefault="008D313F" w:rsidP="008D313F">
      <w:pPr>
        <w:spacing w:before="120" w:after="120"/>
        <w:ind w:left="851" w:right="899"/>
        <w:jc w:val="both"/>
        <w:rPr>
          <w:rFonts w:ascii="Palatino Linotype" w:hAnsi="Palatino Linotype" w:cs="Arial"/>
          <w:i/>
          <w:sz w:val="22"/>
          <w:szCs w:val="22"/>
        </w:rPr>
      </w:pPr>
      <w:r w:rsidRPr="003C0832">
        <w:rPr>
          <w:rFonts w:ascii="Palatino Linotype" w:hAnsi="Palatino Linotype" w:cs="Arial"/>
          <w:b/>
          <w:i/>
          <w:sz w:val="22"/>
          <w:szCs w:val="22"/>
        </w:rPr>
        <w:t>“Clave Única de Registro de Población (CURP).</w:t>
      </w:r>
      <w:r w:rsidRPr="003C0832">
        <w:rPr>
          <w:rFonts w:ascii="Palatino Linotype" w:hAnsi="Palatino Linotype" w:cs="Arial"/>
          <w:i/>
          <w:sz w:val="22"/>
          <w:szCs w:val="22"/>
        </w:rPr>
        <w:t xml:space="preserve">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8D313F" w:rsidRPr="003C0832" w:rsidRDefault="008D313F" w:rsidP="008D313F">
      <w:pPr>
        <w:spacing w:before="120" w:after="120"/>
        <w:ind w:left="851" w:right="850"/>
        <w:jc w:val="both"/>
        <w:rPr>
          <w:rFonts w:ascii="Palatino Linotype" w:hAnsi="Palatino Linotype" w:cs="Arial"/>
          <w:b/>
          <w:i/>
          <w:sz w:val="22"/>
          <w:szCs w:val="22"/>
        </w:rPr>
      </w:pPr>
      <w:r w:rsidRPr="003C0832">
        <w:rPr>
          <w:rFonts w:ascii="Palatino Linotype" w:hAnsi="Palatino Linotype" w:cs="Arial"/>
          <w:b/>
          <w:i/>
          <w:sz w:val="22"/>
          <w:szCs w:val="22"/>
        </w:rPr>
        <w:t>Resoluciones:</w:t>
      </w:r>
    </w:p>
    <w:p w:rsidR="008D313F" w:rsidRPr="003C0832" w:rsidRDefault="008D313F" w:rsidP="008D313F">
      <w:pPr>
        <w:pStyle w:val="Prrafodelista"/>
        <w:numPr>
          <w:ilvl w:val="0"/>
          <w:numId w:val="6"/>
        </w:numPr>
        <w:spacing w:before="120" w:after="120"/>
        <w:ind w:left="1134" w:right="899" w:hanging="283"/>
        <w:contextualSpacing w:val="0"/>
        <w:jc w:val="both"/>
        <w:rPr>
          <w:rFonts w:ascii="Palatino Linotype" w:hAnsi="Palatino Linotype" w:cs="Arial"/>
          <w:i/>
          <w:sz w:val="22"/>
          <w:szCs w:val="22"/>
        </w:rPr>
      </w:pPr>
      <w:r w:rsidRPr="003C0832">
        <w:rPr>
          <w:rFonts w:ascii="Palatino Linotype" w:hAnsi="Palatino Linotype" w:cs="Arial"/>
          <w:i/>
          <w:sz w:val="22"/>
          <w:szCs w:val="22"/>
        </w:rPr>
        <w:t xml:space="preserve">RRA 3995/16. Secretaría de la Defensa Nacional. 1 de febrero de 2017. Por unanimidad. Comisionado Ponente </w:t>
      </w:r>
      <w:proofErr w:type="spellStart"/>
      <w:r w:rsidRPr="003C0832">
        <w:rPr>
          <w:rFonts w:ascii="Palatino Linotype" w:hAnsi="Palatino Linotype" w:cs="Arial"/>
          <w:i/>
          <w:sz w:val="22"/>
          <w:szCs w:val="22"/>
        </w:rPr>
        <w:t>Rosendoevgueni</w:t>
      </w:r>
      <w:proofErr w:type="spellEnd"/>
      <w:r w:rsidRPr="003C0832">
        <w:rPr>
          <w:rFonts w:ascii="Palatino Linotype" w:hAnsi="Palatino Linotype" w:cs="Arial"/>
          <w:i/>
          <w:sz w:val="22"/>
          <w:szCs w:val="22"/>
        </w:rPr>
        <w:t xml:space="preserve"> Monterrey </w:t>
      </w:r>
      <w:proofErr w:type="spellStart"/>
      <w:r w:rsidRPr="003C0832">
        <w:rPr>
          <w:rFonts w:ascii="Palatino Linotype" w:hAnsi="Palatino Linotype" w:cs="Arial"/>
          <w:i/>
          <w:sz w:val="22"/>
          <w:szCs w:val="22"/>
        </w:rPr>
        <w:t>Chepov</w:t>
      </w:r>
      <w:proofErr w:type="spellEnd"/>
      <w:r w:rsidRPr="003C0832">
        <w:rPr>
          <w:rFonts w:ascii="Palatino Linotype" w:hAnsi="Palatino Linotype" w:cs="Arial"/>
          <w:i/>
          <w:sz w:val="22"/>
          <w:szCs w:val="22"/>
        </w:rPr>
        <w:t>.</w:t>
      </w:r>
    </w:p>
    <w:p w:rsidR="008D313F" w:rsidRPr="003C0832" w:rsidRDefault="008D313F" w:rsidP="008D313F">
      <w:pPr>
        <w:pStyle w:val="Prrafodelista"/>
        <w:numPr>
          <w:ilvl w:val="0"/>
          <w:numId w:val="6"/>
        </w:numPr>
        <w:spacing w:before="120" w:after="120"/>
        <w:ind w:left="1134" w:right="899" w:hanging="283"/>
        <w:contextualSpacing w:val="0"/>
        <w:jc w:val="both"/>
        <w:rPr>
          <w:rFonts w:ascii="Palatino Linotype" w:hAnsi="Palatino Linotype" w:cs="Arial"/>
          <w:i/>
          <w:sz w:val="22"/>
          <w:szCs w:val="22"/>
        </w:rPr>
      </w:pPr>
      <w:r w:rsidRPr="003C0832">
        <w:rPr>
          <w:rFonts w:ascii="Palatino Linotype" w:hAnsi="Palatino Linotype" w:cs="Arial"/>
          <w:i/>
          <w:sz w:val="22"/>
          <w:szCs w:val="22"/>
        </w:rPr>
        <w:t xml:space="preserve">RRA 0937/17. Senado de la República. 15 de marzo de 2017. Por unanimidad. Comisionada Ponente Ximena Puente de la Mora. </w:t>
      </w:r>
    </w:p>
    <w:p w:rsidR="008D313F" w:rsidRPr="003C0832" w:rsidRDefault="008D313F" w:rsidP="008D313F">
      <w:pPr>
        <w:pStyle w:val="Prrafodelista"/>
        <w:numPr>
          <w:ilvl w:val="0"/>
          <w:numId w:val="6"/>
        </w:numPr>
        <w:spacing w:before="120" w:after="120"/>
        <w:ind w:left="1134" w:right="899" w:hanging="283"/>
        <w:contextualSpacing w:val="0"/>
        <w:jc w:val="both"/>
        <w:rPr>
          <w:rFonts w:ascii="Palatino Linotype" w:hAnsi="Palatino Linotype" w:cs="Arial"/>
          <w:i/>
          <w:sz w:val="22"/>
          <w:szCs w:val="22"/>
        </w:rPr>
      </w:pPr>
      <w:r w:rsidRPr="003C0832">
        <w:rPr>
          <w:rFonts w:ascii="Palatino Linotype" w:hAnsi="Palatino Linotype" w:cs="Arial"/>
          <w:i/>
          <w:sz w:val="22"/>
          <w:szCs w:val="22"/>
        </w:rPr>
        <w:t xml:space="preserve">RRA 0478/17. Secretaría de Relaciones Exteriores. 26 de abril de 2017. Por unanimidad. Comisionada Ponente Areli Cano Guadiana.”(Sic) </w:t>
      </w:r>
    </w:p>
    <w:p w:rsidR="008D313F" w:rsidRPr="003C0832" w:rsidRDefault="008D313F" w:rsidP="008D313F">
      <w:pPr>
        <w:spacing w:before="240" w:after="240" w:line="360" w:lineRule="auto"/>
        <w:ind w:right="-93"/>
        <w:jc w:val="both"/>
        <w:rPr>
          <w:rFonts w:ascii="Palatino Linotype" w:hAnsi="Palatino Linotype" w:cs="Arial"/>
        </w:rPr>
      </w:pPr>
      <w:r w:rsidRPr="003C0832">
        <w:rPr>
          <w:rFonts w:ascii="Palatino Linotype" w:hAnsi="Palatino Linotype" w:cs="Arial"/>
        </w:rPr>
        <w:t xml:space="preserve">De lo anterior, se desprende que la </w:t>
      </w:r>
      <w:r w:rsidRPr="003C0832">
        <w:rPr>
          <w:rFonts w:ascii="Palatino Linotype" w:hAnsi="Palatino Linotype"/>
        </w:rPr>
        <w:t xml:space="preserve">Clave Única de Registro de Población, </w:t>
      </w:r>
      <w:r w:rsidRPr="003C0832">
        <w:rPr>
          <w:rFonts w:ascii="Palatino Linotype" w:hAnsi="Palatino Linotype" w:cs="Arial"/>
        </w:rPr>
        <w:t>se encuentra vinculado al nombre de la persona, permitiendo identificar la edad, fecha de nacimiento, sexo, lugar de nacimiento; datos que únicamente le atañen a un particular, por lo ésta constituye un dato personal que concierne a una persona física identificada e identificable en términos de los artículos 3 fracción IX de la Ley de Transparencia y Acceso a la Información Pública del Estado de México y Municipios y  4 fracción XI de la Ley de Protección de Datos Personales en posesión de Sujetos Obligados del Estado de México y Municipios.</w:t>
      </w:r>
    </w:p>
    <w:p w:rsidR="008D313F" w:rsidRPr="003C0832" w:rsidRDefault="008D313F" w:rsidP="008D313F">
      <w:pPr>
        <w:spacing w:before="240" w:after="240" w:line="360" w:lineRule="auto"/>
        <w:ind w:right="-93"/>
        <w:jc w:val="both"/>
        <w:rPr>
          <w:rFonts w:ascii="Palatino Linotype" w:hAnsi="Palatino Linotype" w:cs="Arial"/>
          <w:lang w:eastAsia="es-MX"/>
        </w:rPr>
      </w:pPr>
      <w:r w:rsidRPr="003C0832">
        <w:rPr>
          <w:rFonts w:ascii="Palatino Linotype" w:hAnsi="Palatino Linotype" w:cs="Arial"/>
          <w:lang w:eastAsia="es-MX"/>
        </w:rPr>
        <w:lastRenderedPageBreak/>
        <w:t xml:space="preserve">Por cuanto hace a la </w:t>
      </w:r>
      <w:r w:rsidRPr="003C0832">
        <w:rPr>
          <w:rFonts w:ascii="Palatino Linotype" w:hAnsi="Palatino Linotype" w:cs="Arial"/>
          <w:b/>
        </w:rPr>
        <w:t>Clave de cualquier tipo de seguridad social</w:t>
      </w:r>
      <w:r w:rsidRPr="003C0832">
        <w:rPr>
          <w:rFonts w:ascii="Palatino Linotype" w:hAnsi="Palatino Linotype" w:cs="Arial"/>
        </w:rPr>
        <w:t xml:space="preserve"> (ISSEMYM, u otros), está integrada por una </w:t>
      </w:r>
      <w:r w:rsidRPr="003C0832">
        <w:rPr>
          <w:rFonts w:ascii="Palatino Linotype" w:hAnsi="Palatino Linotype" w:cs="Arial"/>
          <w:bCs/>
          <w:lang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3C0832">
        <w:rPr>
          <w:rFonts w:ascii="Palatino Linotype" w:hAnsi="Palatino Linotype" w:cs="Arial"/>
          <w:lang w:eastAsia="es-MX"/>
        </w:rPr>
        <w:t xml:space="preserve">datos que únicamente le atañen al servidor público, por lo que constituyen un dato personal que concierne a una persona física identificada e identificable en términos de los artículos 3 fracción IX de la Ley de Transparencia y Acceso a la Información Pública del Estado de México y Municipios y 4 fracción XI de la </w:t>
      </w:r>
      <w:r w:rsidRPr="003C0832">
        <w:rPr>
          <w:rFonts w:ascii="Palatino Linotype" w:hAnsi="Palatino Linotype" w:cs="Arial"/>
        </w:rPr>
        <w:t>Ley de Protección de Datos Personales en posesión de Sujetos Obligados del Estado de México y Municipios</w:t>
      </w:r>
      <w:r w:rsidRPr="003C0832">
        <w:rPr>
          <w:rFonts w:ascii="Palatino Linotype" w:hAnsi="Palatino Linotype" w:cs="Arial"/>
          <w:lang w:eastAsia="es-MX"/>
        </w:rPr>
        <w:t>.</w:t>
      </w:r>
    </w:p>
    <w:p w:rsidR="008D313F" w:rsidRPr="003C0832" w:rsidRDefault="008D313F" w:rsidP="008D313F">
      <w:pPr>
        <w:spacing w:before="240" w:after="240" w:line="360" w:lineRule="auto"/>
        <w:jc w:val="both"/>
        <w:rPr>
          <w:rFonts w:ascii="Palatino Linotype" w:hAnsi="Palatino Linotype" w:cs="Arial"/>
          <w:lang w:eastAsia="es-MX"/>
        </w:rPr>
      </w:pPr>
      <w:r w:rsidRPr="003C0832">
        <w:rPr>
          <w:rFonts w:ascii="Palatino Linotype" w:hAnsi="Palatino Linotype" w:cs="Arial"/>
        </w:rPr>
        <w:t xml:space="preserve">Respecto de los </w:t>
      </w:r>
      <w:r w:rsidRPr="003C0832">
        <w:rPr>
          <w:rFonts w:ascii="Palatino Linotype" w:hAnsi="Palatino Linotype" w:cs="Arial"/>
          <w:b/>
        </w:rPr>
        <w:t>préstamos o descuentos</w:t>
      </w:r>
      <w:r w:rsidRPr="003C0832">
        <w:rPr>
          <w:rFonts w:ascii="Palatino Linotype" w:hAnsi="Palatino Linotype" w:cs="Arial"/>
        </w:rPr>
        <w:t xml:space="preserve"> </w:t>
      </w:r>
      <w:r w:rsidRPr="003C0832">
        <w:rPr>
          <w:rFonts w:ascii="Palatino Linotype" w:hAnsi="Palatino Linotype" w:cs="Arial"/>
          <w:b/>
        </w:rPr>
        <w:t>de carácter personal</w:t>
      </w:r>
      <w:r w:rsidRPr="003C0832">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3C0832">
        <w:rPr>
          <w:rFonts w:ascii="Palatino Linotype" w:hAnsi="Palatino Linotype" w:cs="Arial"/>
          <w:lang w:eastAsia="es-MX"/>
        </w:rPr>
        <w:t>favorecer  en la transparencia y rendición de cuentas, sino, por el contrario con ello se violentaría la</w:t>
      </w:r>
      <w:r w:rsidRPr="003C0832">
        <w:rPr>
          <w:rFonts w:ascii="Palatino Linotype" w:hAnsi="Palatino Linotype"/>
        </w:rPr>
        <w:t xml:space="preserve"> </w:t>
      </w:r>
      <w:r w:rsidRPr="003C0832">
        <w:rPr>
          <w:rFonts w:ascii="Palatino Linotype" w:hAnsi="Palatino Linotype" w:cs="Arial"/>
          <w:lang w:eastAsia="es-MX"/>
        </w:rPr>
        <w:t>protección de información confidencial, porque incide en la intimidad de un individuo</w:t>
      </w:r>
      <w:r w:rsidRPr="003C0832">
        <w:rPr>
          <w:rFonts w:ascii="Palatino Linotype" w:hAnsi="Palatino Linotype"/>
        </w:rPr>
        <w:t xml:space="preserve"> </w:t>
      </w:r>
      <w:r w:rsidRPr="003C0832">
        <w:rPr>
          <w:rFonts w:ascii="Palatino Linotype" w:hAnsi="Palatino Linotype" w:cs="Arial"/>
          <w:lang w:eastAsia="es-MX"/>
        </w:rPr>
        <w:t>identificado.</w:t>
      </w:r>
    </w:p>
    <w:p w:rsidR="008D313F" w:rsidRPr="003C0832" w:rsidRDefault="008D313F" w:rsidP="008D313F">
      <w:pPr>
        <w:spacing w:before="240" w:after="240" w:line="360" w:lineRule="auto"/>
        <w:ind w:right="-93"/>
        <w:jc w:val="both"/>
        <w:rPr>
          <w:rFonts w:ascii="Palatino Linotype" w:hAnsi="Palatino Linotype" w:cs="Arial"/>
        </w:rPr>
      </w:pPr>
      <w:r w:rsidRPr="003C0832">
        <w:rPr>
          <w:rFonts w:ascii="Palatino Linotype" w:hAnsi="Palatino Linotype" w:cs="Arial"/>
          <w:lang w:eastAsia="es-MX"/>
        </w:rPr>
        <w:t xml:space="preserve">Por su parte, el </w:t>
      </w:r>
      <w:r w:rsidRPr="003C0832">
        <w:rPr>
          <w:rFonts w:ascii="Palatino Linotype" w:hAnsi="Palatino Linotype" w:cs="Arial"/>
        </w:rPr>
        <w:t>artículo 84 de la Ley del Trabajo de los Servidores Públicos del Estado y Municipios, señala:</w:t>
      </w:r>
    </w:p>
    <w:p w:rsidR="008D313F" w:rsidRPr="003C0832" w:rsidRDefault="008D313F" w:rsidP="008D313F">
      <w:pPr>
        <w:spacing w:before="120" w:after="120"/>
        <w:ind w:left="851" w:right="902"/>
        <w:jc w:val="both"/>
        <w:rPr>
          <w:rFonts w:ascii="Palatino Linotype" w:hAnsi="Palatino Linotype" w:cs="Arial"/>
          <w:b/>
          <w:bCs/>
          <w:i/>
          <w:noProof/>
          <w:sz w:val="22"/>
          <w:szCs w:val="22"/>
        </w:rPr>
      </w:pPr>
      <w:r w:rsidRPr="003C0832">
        <w:rPr>
          <w:rFonts w:ascii="Palatino Linotype" w:hAnsi="Palatino Linotype" w:cs="Arial"/>
          <w:bCs/>
          <w:i/>
          <w:noProof/>
          <w:sz w:val="22"/>
          <w:szCs w:val="22"/>
        </w:rPr>
        <w:t>“</w:t>
      </w:r>
      <w:r w:rsidRPr="003C0832">
        <w:rPr>
          <w:rFonts w:ascii="Palatino Linotype" w:hAnsi="Palatino Linotype" w:cs="Arial"/>
          <w:b/>
          <w:bCs/>
          <w:i/>
          <w:noProof/>
          <w:sz w:val="22"/>
          <w:szCs w:val="22"/>
        </w:rPr>
        <w:t>ARTICULO 84. Sólo podrán hacerse retenciones,</w:t>
      </w:r>
      <w:r w:rsidRPr="003C0832">
        <w:rPr>
          <w:rFonts w:ascii="Palatino Linotype" w:hAnsi="Palatino Linotype" w:cs="Arial"/>
          <w:i/>
          <w:sz w:val="22"/>
          <w:szCs w:val="22"/>
          <w:lang w:eastAsia="es-MX"/>
        </w:rPr>
        <w:t xml:space="preserve"> </w:t>
      </w:r>
      <w:r w:rsidRPr="003C0832">
        <w:rPr>
          <w:rFonts w:ascii="Palatino Linotype" w:hAnsi="Palatino Linotype" w:cs="Arial"/>
          <w:b/>
          <w:bCs/>
          <w:i/>
          <w:noProof/>
          <w:sz w:val="22"/>
          <w:szCs w:val="22"/>
        </w:rPr>
        <w:t>descuentos o deducciones al sueldo de los servidores públicos por concepto de:</w:t>
      </w:r>
    </w:p>
    <w:p w:rsidR="008D313F" w:rsidRPr="003C0832" w:rsidRDefault="008D313F" w:rsidP="008D313F">
      <w:pPr>
        <w:spacing w:before="120" w:after="120"/>
        <w:ind w:left="851" w:right="902"/>
        <w:jc w:val="both"/>
        <w:rPr>
          <w:rFonts w:ascii="Palatino Linotype" w:hAnsi="Palatino Linotype" w:cs="Arial"/>
          <w:bCs/>
          <w:i/>
          <w:noProof/>
          <w:sz w:val="22"/>
          <w:szCs w:val="22"/>
        </w:rPr>
      </w:pPr>
      <w:r w:rsidRPr="003C0832">
        <w:rPr>
          <w:rFonts w:ascii="Palatino Linotype" w:hAnsi="Palatino Linotype" w:cs="Arial"/>
          <w:bCs/>
          <w:i/>
          <w:noProof/>
          <w:sz w:val="22"/>
          <w:szCs w:val="22"/>
        </w:rPr>
        <w:t>I. Gravámenes fiscales relacionados con el sueldo;</w:t>
      </w:r>
    </w:p>
    <w:p w:rsidR="008D313F" w:rsidRPr="003C0832" w:rsidRDefault="008D313F" w:rsidP="008D313F">
      <w:pPr>
        <w:spacing w:before="120" w:after="120"/>
        <w:ind w:left="851" w:right="902"/>
        <w:jc w:val="both"/>
        <w:rPr>
          <w:rFonts w:ascii="Palatino Linotype" w:hAnsi="Palatino Linotype" w:cs="Arial"/>
          <w:i/>
          <w:sz w:val="22"/>
          <w:szCs w:val="22"/>
        </w:rPr>
      </w:pPr>
      <w:r w:rsidRPr="003C0832">
        <w:rPr>
          <w:rFonts w:ascii="Palatino Linotype" w:hAnsi="Palatino Linotype" w:cs="Arial"/>
          <w:bCs/>
          <w:i/>
          <w:noProof/>
          <w:sz w:val="22"/>
          <w:szCs w:val="22"/>
        </w:rPr>
        <w:t xml:space="preserve">II. Deudas contraídas con las instituciones públicas o dependencias por concepto de anticipos de sueldo, </w:t>
      </w:r>
      <w:r w:rsidRPr="003C0832">
        <w:rPr>
          <w:rFonts w:ascii="Palatino Linotype" w:hAnsi="Palatino Linotype" w:cs="Arial"/>
          <w:i/>
          <w:sz w:val="22"/>
          <w:szCs w:val="22"/>
        </w:rPr>
        <w:t>pagos hechos con exceso, errores o pérdidas debidamente comprobados;</w:t>
      </w:r>
    </w:p>
    <w:p w:rsidR="008D313F" w:rsidRPr="003C0832" w:rsidRDefault="008D313F" w:rsidP="008D313F">
      <w:pPr>
        <w:spacing w:before="120" w:after="120"/>
        <w:ind w:left="851" w:right="902"/>
        <w:jc w:val="both"/>
        <w:rPr>
          <w:rFonts w:ascii="Palatino Linotype" w:hAnsi="Palatino Linotype" w:cs="Arial"/>
          <w:i/>
          <w:sz w:val="22"/>
          <w:szCs w:val="22"/>
        </w:rPr>
      </w:pPr>
      <w:r w:rsidRPr="003C0832">
        <w:rPr>
          <w:rFonts w:ascii="Palatino Linotype" w:hAnsi="Palatino Linotype" w:cs="Arial"/>
          <w:i/>
          <w:sz w:val="22"/>
          <w:szCs w:val="22"/>
        </w:rPr>
        <w:lastRenderedPageBreak/>
        <w:t>III. Cuotas sindicales;</w:t>
      </w:r>
    </w:p>
    <w:p w:rsidR="008D313F" w:rsidRPr="003C0832" w:rsidRDefault="008D313F" w:rsidP="008D313F">
      <w:pPr>
        <w:spacing w:before="120" w:after="120"/>
        <w:ind w:left="851" w:right="902"/>
        <w:jc w:val="both"/>
        <w:rPr>
          <w:rFonts w:ascii="Palatino Linotype" w:hAnsi="Palatino Linotype" w:cs="Arial"/>
          <w:i/>
          <w:sz w:val="22"/>
          <w:szCs w:val="22"/>
        </w:rPr>
      </w:pPr>
      <w:r w:rsidRPr="003C0832">
        <w:rPr>
          <w:rFonts w:ascii="Palatino Linotype" w:hAnsi="Palatino Linotype" w:cs="Arial"/>
          <w:i/>
          <w:sz w:val="22"/>
          <w:szCs w:val="22"/>
        </w:rPr>
        <w:t>IV. Cuotas de aportación a fondos para la constitución de cooperativas y de cajas de ahorro, siempre que el servidor público hubiese manifestado previamente, de manera expresa, su conformidad;</w:t>
      </w:r>
    </w:p>
    <w:p w:rsidR="008D313F" w:rsidRPr="003C0832" w:rsidRDefault="008D313F" w:rsidP="008D313F">
      <w:pPr>
        <w:spacing w:before="120" w:after="120"/>
        <w:ind w:left="851" w:right="902"/>
        <w:jc w:val="both"/>
        <w:rPr>
          <w:rFonts w:ascii="Palatino Linotype" w:hAnsi="Palatino Linotype" w:cs="Arial"/>
          <w:i/>
          <w:sz w:val="22"/>
          <w:szCs w:val="22"/>
        </w:rPr>
      </w:pPr>
      <w:r w:rsidRPr="003C0832">
        <w:rPr>
          <w:rFonts w:ascii="Palatino Linotype" w:hAnsi="Palatino Linotype" w:cs="Arial"/>
          <w:i/>
          <w:sz w:val="22"/>
          <w:szCs w:val="22"/>
        </w:rPr>
        <w:t>V. Descuentos ordenados por el Instituto de Seguridad Social del Estado de México y Municipios, con motivo de cuotas y obligaciones contraídas con éste por los servidores públicos;</w:t>
      </w:r>
    </w:p>
    <w:p w:rsidR="008D313F" w:rsidRPr="003C0832" w:rsidRDefault="008D313F" w:rsidP="008D313F">
      <w:pPr>
        <w:spacing w:before="120" w:after="120"/>
        <w:ind w:left="851" w:right="902"/>
        <w:jc w:val="both"/>
        <w:rPr>
          <w:rFonts w:ascii="Palatino Linotype" w:hAnsi="Palatino Linotype" w:cs="Arial"/>
          <w:b/>
          <w:bCs/>
          <w:i/>
          <w:noProof/>
          <w:sz w:val="22"/>
          <w:szCs w:val="22"/>
        </w:rPr>
      </w:pPr>
      <w:r w:rsidRPr="003C0832">
        <w:rPr>
          <w:rFonts w:ascii="Palatino Linotype" w:hAnsi="Palatino Linotype" w:cs="Arial"/>
          <w:b/>
          <w:bCs/>
          <w:i/>
          <w:noProof/>
          <w:sz w:val="22"/>
          <w:szCs w:val="22"/>
        </w:rPr>
        <w:t>VI. Obligaciones a cargo del servidor público con las que haya consentido, derivadas de la adquisición o del uso de habitaciones consideradas como de interés social;</w:t>
      </w:r>
    </w:p>
    <w:p w:rsidR="008D313F" w:rsidRPr="003C0832" w:rsidRDefault="008D313F" w:rsidP="008D313F">
      <w:pPr>
        <w:spacing w:before="120" w:after="120"/>
        <w:ind w:left="851" w:right="902"/>
        <w:jc w:val="both"/>
        <w:rPr>
          <w:rFonts w:ascii="Palatino Linotype" w:hAnsi="Palatino Linotype" w:cs="Arial"/>
          <w:bCs/>
          <w:i/>
          <w:noProof/>
          <w:sz w:val="22"/>
          <w:szCs w:val="22"/>
        </w:rPr>
      </w:pPr>
      <w:r w:rsidRPr="003C0832">
        <w:rPr>
          <w:rFonts w:ascii="Palatino Linotype" w:hAnsi="Palatino Linotype" w:cs="Arial"/>
          <w:bCs/>
          <w:i/>
          <w:noProof/>
          <w:sz w:val="22"/>
          <w:szCs w:val="22"/>
        </w:rPr>
        <w:t>VII. Faltas de puntualidad o de asistencia injustificadas;</w:t>
      </w:r>
    </w:p>
    <w:p w:rsidR="008D313F" w:rsidRPr="003C0832" w:rsidRDefault="008D313F" w:rsidP="008D313F">
      <w:pPr>
        <w:spacing w:before="120" w:after="120"/>
        <w:ind w:left="851" w:right="902"/>
        <w:jc w:val="both"/>
        <w:rPr>
          <w:rFonts w:ascii="Palatino Linotype" w:hAnsi="Palatino Linotype" w:cs="Arial"/>
          <w:bCs/>
          <w:i/>
          <w:noProof/>
          <w:sz w:val="22"/>
          <w:szCs w:val="22"/>
        </w:rPr>
      </w:pPr>
      <w:r w:rsidRPr="003C0832">
        <w:rPr>
          <w:rFonts w:ascii="Palatino Linotype" w:hAnsi="Palatino Linotype" w:cs="Arial"/>
          <w:b/>
          <w:bCs/>
          <w:i/>
          <w:noProof/>
          <w:sz w:val="22"/>
          <w:szCs w:val="22"/>
        </w:rPr>
        <w:t>VIII. Pensiones alimenticias ordenadas por la autoridad judicial;</w:t>
      </w:r>
      <w:r w:rsidRPr="003C0832">
        <w:rPr>
          <w:rFonts w:ascii="Palatino Linotype" w:hAnsi="Palatino Linotype" w:cs="Arial"/>
          <w:bCs/>
          <w:i/>
          <w:noProof/>
          <w:sz w:val="22"/>
          <w:szCs w:val="22"/>
        </w:rPr>
        <w:t xml:space="preserve"> o</w:t>
      </w:r>
    </w:p>
    <w:p w:rsidR="008D313F" w:rsidRPr="003C0832" w:rsidRDefault="008D313F" w:rsidP="008D313F">
      <w:pPr>
        <w:spacing w:before="120" w:after="120"/>
        <w:ind w:left="851" w:right="902"/>
        <w:jc w:val="both"/>
        <w:rPr>
          <w:rFonts w:ascii="Palatino Linotype" w:hAnsi="Palatino Linotype" w:cs="Arial"/>
          <w:b/>
          <w:bCs/>
          <w:i/>
          <w:noProof/>
          <w:sz w:val="22"/>
          <w:szCs w:val="22"/>
        </w:rPr>
      </w:pPr>
      <w:r w:rsidRPr="003C0832">
        <w:rPr>
          <w:rFonts w:ascii="Palatino Linotype" w:hAnsi="Palatino Linotype" w:cs="Arial"/>
          <w:b/>
          <w:bCs/>
          <w:i/>
          <w:noProof/>
          <w:sz w:val="22"/>
          <w:szCs w:val="22"/>
        </w:rPr>
        <w:t>IX. Cualquier otro convenido con instituciones de servicios y aceptado por el servidor público.</w:t>
      </w:r>
    </w:p>
    <w:p w:rsidR="008D313F" w:rsidRPr="003C0832" w:rsidRDefault="008D313F" w:rsidP="008D313F">
      <w:pPr>
        <w:spacing w:before="120" w:after="120"/>
        <w:ind w:left="851" w:right="902"/>
        <w:jc w:val="both"/>
        <w:rPr>
          <w:rFonts w:ascii="Palatino Linotype" w:hAnsi="Palatino Linotype" w:cs="Arial"/>
          <w:bCs/>
          <w:i/>
          <w:noProof/>
          <w:sz w:val="22"/>
          <w:szCs w:val="22"/>
        </w:rPr>
      </w:pPr>
      <w:r w:rsidRPr="003C0832">
        <w:rPr>
          <w:rFonts w:ascii="Palatino Linotype" w:hAnsi="Palatino Linotype" w:cs="Arial"/>
          <w:bCs/>
          <w:i/>
          <w:noProof/>
          <w:sz w:val="22"/>
          <w:szCs w:val="22"/>
        </w:rPr>
        <w:t xml:space="preserve">El monto total de las retenciones, descuentos o deducciones no podrá exceder del 30% de la remuneración total, </w:t>
      </w:r>
      <w:r w:rsidRPr="003C0832">
        <w:rPr>
          <w:rFonts w:ascii="Palatino Linotype" w:hAnsi="Palatino Linotype" w:cs="Arial"/>
          <w:i/>
          <w:sz w:val="22"/>
          <w:szCs w:val="22"/>
        </w:rPr>
        <w:t>excepto</w:t>
      </w:r>
      <w:r w:rsidRPr="003C0832">
        <w:rPr>
          <w:rFonts w:ascii="Palatino Linotype" w:hAnsi="Palatino Linotype" w:cs="Arial"/>
          <w:bCs/>
          <w:i/>
          <w:noProof/>
          <w:sz w:val="22"/>
          <w:szCs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rsidR="008D313F" w:rsidRPr="003C0832" w:rsidRDefault="008D313F" w:rsidP="008D313F">
      <w:pPr>
        <w:spacing w:before="240" w:after="240" w:line="360" w:lineRule="auto"/>
        <w:jc w:val="both"/>
        <w:rPr>
          <w:rFonts w:ascii="Palatino Linotype" w:hAnsi="Palatino Linotype" w:cs="Arial"/>
        </w:rPr>
      </w:pPr>
      <w:r w:rsidRPr="003C0832">
        <w:rPr>
          <w:rFonts w:ascii="Palatino Linotype" w:hAnsi="Palatino Linotype" w:cs="Arial"/>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rsidR="008D313F" w:rsidRPr="003C0832" w:rsidRDefault="008D313F" w:rsidP="008D313F">
      <w:pPr>
        <w:spacing w:before="240" w:after="240" w:line="360" w:lineRule="auto"/>
        <w:jc w:val="both"/>
        <w:rPr>
          <w:rFonts w:ascii="Palatino Linotype" w:hAnsi="Palatino Linotype" w:cs="Arial"/>
        </w:rPr>
      </w:pPr>
      <w:r w:rsidRPr="003C0832">
        <w:rPr>
          <w:rFonts w:ascii="Palatino Linotype" w:hAnsi="Palatino Linotype" w:cs="Arial"/>
          <w:lang w:val="es-ES_tradnl"/>
        </w:rPr>
        <w:t xml:space="preserve">Por lo que respecto a </w:t>
      </w:r>
      <w:r w:rsidRPr="003C0832">
        <w:rPr>
          <w:rFonts w:ascii="Palatino Linotype" w:hAnsi="Palatino Linotype" w:cs="Arial"/>
        </w:rPr>
        <w:t xml:space="preserve">las </w:t>
      </w:r>
      <w:r w:rsidRPr="003C0832">
        <w:rPr>
          <w:rFonts w:ascii="Palatino Linotype" w:hAnsi="Palatino Linotype" w:cs="Arial"/>
          <w:b/>
        </w:rPr>
        <w:t>Cadenas Originales del Sellos</w:t>
      </w:r>
      <w:r w:rsidRPr="003C0832">
        <w:rPr>
          <w:rFonts w:ascii="Palatino Linotype" w:hAnsi="Palatino Linotype" w:cs="Arial"/>
        </w:rPr>
        <w:t xml:space="preserve"> </w:t>
      </w:r>
      <w:r w:rsidRPr="003C0832">
        <w:rPr>
          <w:rFonts w:ascii="Palatino Linotype" w:hAnsi="Palatino Linotype" w:cs="Arial"/>
          <w:b/>
        </w:rPr>
        <w:t>Digitales</w:t>
      </w:r>
      <w:r w:rsidRPr="003C0832">
        <w:rPr>
          <w:rFonts w:ascii="Palatino Linotype" w:hAnsi="Palatino Linotype" w:cs="Arial"/>
        </w:rPr>
        <w:t xml:space="preserve">, éstos forman parte del </w:t>
      </w:r>
      <w:r w:rsidRPr="003C0832">
        <w:rPr>
          <w:rFonts w:ascii="Palatino Linotype" w:hAnsi="Palatino Linotype" w:cs="Arial"/>
          <w:lang w:val="es-ES_tradnl"/>
        </w:rPr>
        <w:t xml:space="preserve">certificado de sello digital, los cuales </w:t>
      </w:r>
      <w:r w:rsidRPr="003C0832">
        <w:rPr>
          <w:rFonts w:ascii="Palatino Linotype" w:hAnsi="Palatino Linotype" w:cs="Arial"/>
        </w:rPr>
        <w:t xml:space="preserve">son documentos electrónicos, mismos que de </w:t>
      </w:r>
      <w:r w:rsidRPr="003C0832">
        <w:rPr>
          <w:rFonts w:ascii="Palatino Linotype" w:hAnsi="Palatino Linotype" w:cs="Arial"/>
        </w:rPr>
        <w:lastRenderedPageBreak/>
        <w:t xml:space="preserve">conformidad con el artículo 17-G y 29 del Código Fiscal de la Federación le permiten a la autoridad hacendaria federal garantizar una </w:t>
      </w:r>
      <w:r w:rsidRPr="003C0832">
        <w:rPr>
          <w:rFonts w:ascii="Palatino Linotype" w:hAnsi="Palatino Linotype" w:cs="Arial"/>
          <w:b/>
          <w:u w:val="single"/>
        </w:rPr>
        <w:t xml:space="preserve">vinculación </w:t>
      </w:r>
      <w:r w:rsidRPr="003C0832">
        <w:rPr>
          <w:rFonts w:ascii="Palatino Linotype" w:hAnsi="Palatino Linotype" w:cs="Arial"/>
        </w:rPr>
        <w:t xml:space="preserve">entre la </w:t>
      </w:r>
      <w:r w:rsidRPr="003C0832">
        <w:rPr>
          <w:rFonts w:ascii="Palatino Linotype" w:hAnsi="Palatino Linotype" w:cs="Arial"/>
          <w:b/>
          <w:u w:val="single"/>
        </w:rPr>
        <w:t>identidad de un sujeto o entidad</w:t>
      </w:r>
      <w:r w:rsidRPr="003C0832">
        <w:rPr>
          <w:rFonts w:ascii="Palatino Linotype" w:hAnsi="Palatino Linotype" w:cs="Arial"/>
        </w:rPr>
        <w:t xml:space="preserve"> con su clave pública, lo hace identificable a una persona o entidad, además de que dichos certificados tienen como finalidad o propósito específico firmar digitalmente las facturas electrónicas para acreditar la autoría de los comprobantes fiscales. En ese tenor se transcriben los artículos señalados con antelación para mejor ilustración:</w:t>
      </w:r>
    </w:p>
    <w:p w:rsidR="008D313F" w:rsidRPr="003C0832" w:rsidRDefault="008D313F" w:rsidP="008D313F">
      <w:pPr>
        <w:spacing w:before="120" w:after="120"/>
        <w:ind w:left="851" w:right="902"/>
        <w:jc w:val="both"/>
        <w:rPr>
          <w:rFonts w:ascii="Palatino Linotype" w:hAnsi="Palatino Linotype" w:cs="Arial"/>
          <w:bCs/>
          <w:i/>
          <w:noProof/>
          <w:sz w:val="22"/>
          <w:szCs w:val="22"/>
        </w:rPr>
      </w:pPr>
      <w:r w:rsidRPr="003C0832">
        <w:rPr>
          <w:rFonts w:ascii="Palatino Linotype" w:hAnsi="Palatino Linotype" w:cs="Arial"/>
          <w:bCs/>
          <w:noProof/>
          <w:sz w:val="22"/>
          <w:szCs w:val="22"/>
        </w:rPr>
        <w:t>“</w:t>
      </w:r>
      <w:r w:rsidRPr="003C0832">
        <w:rPr>
          <w:rFonts w:ascii="Palatino Linotype" w:hAnsi="Palatino Linotype" w:cs="Arial"/>
          <w:b/>
          <w:bCs/>
          <w:noProof/>
          <w:sz w:val="22"/>
          <w:szCs w:val="22"/>
        </w:rPr>
        <w:t>Artículo 17-G</w:t>
      </w:r>
      <w:r w:rsidRPr="003C0832">
        <w:rPr>
          <w:rFonts w:ascii="Palatino Linotype" w:hAnsi="Palatino Linotype" w:cs="Arial"/>
          <w:bCs/>
          <w:i/>
          <w:noProof/>
          <w:sz w:val="22"/>
          <w:szCs w:val="22"/>
        </w:rPr>
        <w:t xml:space="preserve">.- </w:t>
      </w:r>
      <w:r w:rsidRPr="003C0832">
        <w:rPr>
          <w:rFonts w:ascii="Palatino Linotype" w:hAnsi="Palatino Linotype" w:cs="Arial"/>
          <w:b/>
          <w:bCs/>
          <w:i/>
          <w:noProof/>
          <w:sz w:val="22"/>
          <w:szCs w:val="22"/>
          <w:u w:val="single"/>
        </w:rPr>
        <w:t>Los certificados que emita el Servicio de Administración Tributaria para ser considerados válidos deberán contener los datos siguientes</w:t>
      </w:r>
      <w:r w:rsidRPr="003C0832">
        <w:rPr>
          <w:rFonts w:ascii="Palatino Linotype" w:hAnsi="Palatino Linotype" w:cs="Arial"/>
          <w:bCs/>
          <w:i/>
          <w:noProof/>
          <w:sz w:val="22"/>
          <w:szCs w:val="22"/>
        </w:rPr>
        <w:t xml:space="preserve">: </w:t>
      </w:r>
    </w:p>
    <w:p w:rsidR="008D313F" w:rsidRPr="003C0832" w:rsidRDefault="008D313F" w:rsidP="008D313F">
      <w:pPr>
        <w:spacing w:before="120" w:after="120"/>
        <w:ind w:left="851" w:right="902"/>
        <w:jc w:val="both"/>
        <w:rPr>
          <w:rFonts w:ascii="Palatino Linotype" w:hAnsi="Palatino Linotype" w:cs="Arial"/>
          <w:bCs/>
          <w:i/>
          <w:noProof/>
          <w:sz w:val="22"/>
          <w:szCs w:val="22"/>
        </w:rPr>
      </w:pPr>
      <w:r w:rsidRPr="003C0832">
        <w:rPr>
          <w:rFonts w:ascii="Palatino Linotype" w:hAnsi="Palatino Linotype" w:cs="Arial"/>
          <w:bCs/>
          <w:i/>
          <w:noProof/>
          <w:sz w:val="22"/>
          <w:szCs w:val="22"/>
        </w:rPr>
        <w:t xml:space="preserve">I. </w:t>
      </w:r>
      <w:r w:rsidRPr="003C0832">
        <w:rPr>
          <w:rFonts w:ascii="Palatino Linotype" w:hAnsi="Palatino Linotype" w:cs="Arial"/>
          <w:bCs/>
          <w:i/>
          <w:noProof/>
          <w:sz w:val="22"/>
          <w:szCs w:val="22"/>
        </w:rPr>
        <w:tab/>
      </w:r>
      <w:r w:rsidRPr="003C0832">
        <w:rPr>
          <w:rFonts w:ascii="Palatino Linotype" w:hAnsi="Palatino Linotype" w:cs="Arial"/>
          <w:b/>
          <w:bCs/>
          <w:i/>
          <w:noProof/>
          <w:sz w:val="22"/>
          <w:szCs w:val="22"/>
          <w:u w:val="single"/>
        </w:rPr>
        <w:t>La mención de que se expiden como tales</w:t>
      </w:r>
      <w:r w:rsidRPr="003C0832">
        <w:rPr>
          <w:rFonts w:ascii="Palatino Linotype" w:hAnsi="Palatino Linotype" w:cs="Arial"/>
          <w:bCs/>
          <w:i/>
          <w:noProof/>
          <w:sz w:val="22"/>
          <w:szCs w:val="22"/>
        </w:rPr>
        <w:t xml:space="preserve">. </w:t>
      </w:r>
      <w:r w:rsidRPr="003C0832">
        <w:rPr>
          <w:rFonts w:ascii="Palatino Linotype" w:hAnsi="Palatino Linotype" w:cs="Arial"/>
          <w:b/>
          <w:bCs/>
          <w:i/>
          <w:noProof/>
          <w:sz w:val="22"/>
          <w:szCs w:val="22"/>
          <w:u w:val="single"/>
        </w:rPr>
        <w:t>Tratándose de certificados de sellos digitales, se deberán especificar las limitantes que tengan para su uso</w:t>
      </w:r>
      <w:r w:rsidRPr="003C0832">
        <w:rPr>
          <w:rFonts w:ascii="Palatino Linotype" w:hAnsi="Palatino Linotype" w:cs="Arial"/>
          <w:bCs/>
          <w:i/>
          <w:noProof/>
          <w:sz w:val="22"/>
          <w:szCs w:val="22"/>
        </w:rPr>
        <w:t>.</w:t>
      </w:r>
    </w:p>
    <w:p w:rsidR="008D313F" w:rsidRPr="003C0832" w:rsidRDefault="008D313F" w:rsidP="008D313F">
      <w:pPr>
        <w:spacing w:before="120" w:after="120"/>
        <w:ind w:left="851" w:right="902"/>
        <w:jc w:val="both"/>
        <w:rPr>
          <w:rFonts w:ascii="Palatino Linotype" w:hAnsi="Palatino Linotype" w:cs="Arial"/>
          <w:bCs/>
          <w:i/>
          <w:noProof/>
          <w:sz w:val="22"/>
          <w:szCs w:val="22"/>
        </w:rPr>
      </w:pPr>
      <w:r w:rsidRPr="003C0832">
        <w:rPr>
          <w:rFonts w:ascii="Palatino Linotype" w:hAnsi="Palatino Linotype" w:cs="Arial"/>
          <w:b/>
          <w:bCs/>
          <w:i/>
          <w:noProof/>
          <w:sz w:val="22"/>
          <w:szCs w:val="22"/>
          <w:u w:val="single"/>
        </w:rPr>
        <w:t>Artículo 29. Cuando las leyes fiscales establezcan la obligación de expedir comprobantes fiscales por los actos o actividades que realicen</w:t>
      </w:r>
      <w:r w:rsidRPr="003C0832">
        <w:rPr>
          <w:rFonts w:ascii="Palatino Linotype" w:hAnsi="Palatino Linotype" w:cs="Arial"/>
          <w:bCs/>
          <w:i/>
          <w:noProof/>
          <w:sz w:val="22"/>
          <w:szCs w:val="22"/>
        </w:rPr>
        <w:t xml:space="preserve">, por los ingresos que se perciban o por las retenciones de contribuciones que efectúen, </w:t>
      </w:r>
      <w:r w:rsidRPr="003C0832">
        <w:rPr>
          <w:rFonts w:ascii="Palatino Linotype" w:hAnsi="Palatino Linotype" w:cs="Arial"/>
          <w:b/>
          <w:bCs/>
          <w:i/>
          <w:noProof/>
          <w:sz w:val="22"/>
          <w:szCs w:val="22"/>
          <w:u w:val="single"/>
        </w:rPr>
        <w:t>los contribuyentes deberán emitirlos mediante documentos digitales</w:t>
      </w:r>
      <w:r w:rsidRPr="003C0832">
        <w:rPr>
          <w:rFonts w:ascii="Palatino Linotype" w:hAnsi="Palatino Linotype" w:cs="Arial"/>
          <w:bCs/>
          <w:i/>
          <w:noProof/>
          <w:sz w:val="22"/>
          <w:szCs w:val="22"/>
        </w:rPr>
        <w:t xml:space="preserve">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rsidR="008D313F" w:rsidRPr="003C0832" w:rsidRDefault="008D313F" w:rsidP="008D313F">
      <w:pPr>
        <w:spacing w:before="120" w:after="120"/>
        <w:ind w:left="851" w:right="902"/>
        <w:jc w:val="both"/>
        <w:rPr>
          <w:rFonts w:ascii="Palatino Linotype" w:hAnsi="Palatino Linotype" w:cs="Arial"/>
          <w:bCs/>
          <w:i/>
          <w:noProof/>
          <w:sz w:val="22"/>
          <w:szCs w:val="22"/>
        </w:rPr>
      </w:pPr>
      <w:r w:rsidRPr="003C0832">
        <w:rPr>
          <w:rFonts w:ascii="Palatino Linotype" w:hAnsi="Palatino Linotype" w:cs="Arial"/>
          <w:b/>
          <w:bCs/>
          <w:i/>
          <w:noProof/>
          <w:sz w:val="22"/>
          <w:szCs w:val="22"/>
          <w:u w:val="single"/>
        </w:rPr>
        <w:t>Los contribuyentes a que se refiere el párrafo anterior deberán cumplir con las obligaciones siguientes</w:t>
      </w:r>
      <w:r w:rsidRPr="003C0832">
        <w:rPr>
          <w:rFonts w:ascii="Palatino Linotype" w:hAnsi="Palatino Linotype" w:cs="Arial"/>
          <w:bCs/>
          <w:i/>
          <w:noProof/>
          <w:sz w:val="22"/>
          <w:szCs w:val="22"/>
        </w:rPr>
        <w:t>:</w:t>
      </w:r>
    </w:p>
    <w:p w:rsidR="008D313F" w:rsidRPr="003C0832" w:rsidRDefault="008D313F" w:rsidP="008D313F">
      <w:pPr>
        <w:spacing w:before="120" w:after="120"/>
        <w:ind w:left="851" w:right="902"/>
        <w:jc w:val="both"/>
        <w:rPr>
          <w:rFonts w:ascii="Palatino Linotype" w:hAnsi="Palatino Linotype" w:cs="Arial"/>
          <w:bCs/>
          <w:i/>
          <w:noProof/>
          <w:sz w:val="22"/>
          <w:szCs w:val="22"/>
        </w:rPr>
      </w:pPr>
      <w:r w:rsidRPr="003C0832">
        <w:rPr>
          <w:rFonts w:ascii="Palatino Linotype" w:hAnsi="Palatino Linotype" w:cs="Arial"/>
          <w:bCs/>
          <w:i/>
          <w:noProof/>
          <w:sz w:val="22"/>
          <w:szCs w:val="22"/>
        </w:rPr>
        <w:t xml:space="preserve">I. </w:t>
      </w:r>
      <w:r w:rsidRPr="003C0832">
        <w:rPr>
          <w:rFonts w:ascii="Palatino Linotype" w:hAnsi="Palatino Linotype" w:cs="Arial"/>
          <w:bCs/>
          <w:i/>
          <w:noProof/>
          <w:sz w:val="22"/>
          <w:szCs w:val="22"/>
        </w:rPr>
        <w:tab/>
        <w:t>…</w:t>
      </w:r>
    </w:p>
    <w:p w:rsidR="008D313F" w:rsidRPr="003C0832" w:rsidRDefault="008D313F" w:rsidP="008D313F">
      <w:pPr>
        <w:spacing w:before="120" w:after="120"/>
        <w:ind w:left="851" w:right="902"/>
        <w:jc w:val="both"/>
        <w:rPr>
          <w:rFonts w:ascii="Palatino Linotype" w:hAnsi="Palatino Linotype" w:cs="Arial"/>
          <w:bCs/>
          <w:i/>
          <w:noProof/>
          <w:sz w:val="22"/>
          <w:szCs w:val="22"/>
        </w:rPr>
      </w:pPr>
      <w:r w:rsidRPr="003C0832">
        <w:rPr>
          <w:rFonts w:ascii="Palatino Linotype" w:hAnsi="Palatino Linotype" w:cs="Arial"/>
          <w:bCs/>
          <w:i/>
          <w:noProof/>
          <w:sz w:val="22"/>
          <w:szCs w:val="22"/>
        </w:rPr>
        <w:t xml:space="preserve">II. </w:t>
      </w:r>
      <w:r w:rsidRPr="003C0832">
        <w:rPr>
          <w:rFonts w:ascii="Palatino Linotype" w:hAnsi="Palatino Linotype" w:cs="Arial"/>
          <w:bCs/>
          <w:i/>
          <w:noProof/>
          <w:sz w:val="22"/>
          <w:szCs w:val="22"/>
        </w:rPr>
        <w:tab/>
      </w:r>
      <w:r w:rsidRPr="003C0832">
        <w:rPr>
          <w:rFonts w:ascii="Palatino Linotype" w:hAnsi="Palatino Linotype" w:cs="Arial"/>
          <w:b/>
          <w:bCs/>
          <w:i/>
          <w:noProof/>
          <w:sz w:val="22"/>
          <w:szCs w:val="22"/>
          <w:u w:val="single"/>
        </w:rPr>
        <w:t>Tramitar ante el Servicio de Administración Tributaria el certificado para el uso de los sellos digitales</w:t>
      </w:r>
      <w:r w:rsidRPr="003C0832">
        <w:rPr>
          <w:rFonts w:ascii="Palatino Linotype" w:hAnsi="Palatino Linotype" w:cs="Arial"/>
          <w:bCs/>
          <w:i/>
          <w:noProof/>
          <w:sz w:val="22"/>
          <w:szCs w:val="22"/>
        </w:rPr>
        <w:t>.</w:t>
      </w:r>
    </w:p>
    <w:p w:rsidR="008D313F" w:rsidRPr="003C0832" w:rsidRDefault="008D313F" w:rsidP="008D313F">
      <w:pPr>
        <w:spacing w:before="120" w:after="120"/>
        <w:ind w:left="851" w:right="902"/>
        <w:jc w:val="both"/>
        <w:rPr>
          <w:rFonts w:ascii="Palatino Linotype" w:hAnsi="Palatino Linotype" w:cs="Arial"/>
          <w:bCs/>
          <w:i/>
          <w:noProof/>
        </w:rPr>
      </w:pPr>
      <w:r w:rsidRPr="003C0832">
        <w:rPr>
          <w:rFonts w:ascii="Palatino Linotype" w:hAnsi="Palatino Linotype" w:cs="Arial"/>
          <w:bCs/>
          <w:i/>
          <w:noProof/>
          <w:sz w:val="22"/>
          <w:szCs w:val="22"/>
        </w:rPr>
        <w:t xml:space="preserve">Los contribuyentes podrán optar por el uso de uno o más certificados de sellos digitales que se utilizarán exclusivamente para la expedición de los comprobantes fiscales mediante documentos digitales. </w:t>
      </w:r>
      <w:r w:rsidRPr="003C0832">
        <w:rPr>
          <w:rFonts w:ascii="Palatino Linotype" w:hAnsi="Palatino Linotype" w:cs="Arial"/>
          <w:b/>
          <w:bCs/>
          <w:i/>
          <w:noProof/>
          <w:sz w:val="22"/>
          <w:szCs w:val="22"/>
          <w:u w:val="single"/>
        </w:rPr>
        <w:t>El sello digital permitirá acreditar la autoría de los comprobantes fiscales digitales</w:t>
      </w:r>
      <w:r w:rsidRPr="003C0832">
        <w:rPr>
          <w:rFonts w:ascii="Palatino Linotype" w:hAnsi="Palatino Linotype" w:cs="Arial"/>
          <w:bCs/>
          <w:i/>
          <w:noProof/>
          <w:sz w:val="22"/>
          <w:szCs w:val="22"/>
        </w:rPr>
        <w:t xml:space="preserve"> por Internet que expidan las </w:t>
      </w:r>
      <w:r w:rsidRPr="003C0832">
        <w:rPr>
          <w:rFonts w:ascii="Palatino Linotype" w:hAnsi="Palatino Linotype" w:cs="Arial"/>
          <w:bCs/>
          <w:i/>
          <w:noProof/>
          <w:sz w:val="22"/>
          <w:szCs w:val="22"/>
        </w:rPr>
        <w:lastRenderedPageBreak/>
        <w:t>personas físicas y morales, el cual queda sujeto a la regulación aplicable al uso de la firma electrónica avanzada.” (Sic)</w:t>
      </w:r>
    </w:p>
    <w:p w:rsidR="008D313F" w:rsidRPr="003C0832" w:rsidRDefault="008D313F" w:rsidP="008D313F">
      <w:pPr>
        <w:spacing w:before="240" w:after="240" w:line="360" w:lineRule="auto"/>
        <w:jc w:val="both"/>
        <w:rPr>
          <w:rFonts w:ascii="Palatino Linotype" w:hAnsi="Palatino Linotype" w:cs="Arial"/>
        </w:rPr>
      </w:pPr>
      <w:r w:rsidRPr="003C0832">
        <w:rPr>
          <w:rFonts w:ascii="Palatino Linotype" w:hAnsi="Palatino Linotype" w:cs="Arial"/>
        </w:rPr>
        <w:t xml:space="preserve">Finalmente respecto de los </w:t>
      </w:r>
      <w:r w:rsidRPr="003C0832">
        <w:rPr>
          <w:rFonts w:ascii="Palatino Linotype" w:hAnsi="Palatino Linotype" w:cs="Arial"/>
          <w:b/>
        </w:rPr>
        <w:t>Códigos Bidimensionales</w:t>
      </w:r>
      <w:r w:rsidRPr="003C0832">
        <w:rPr>
          <w:rFonts w:ascii="Palatino Linotype" w:hAnsi="Palatino Linotype" w:cs="Arial"/>
        </w:rPr>
        <w:t xml:space="preserve">, también denominados </w:t>
      </w:r>
      <w:r w:rsidRPr="003C0832">
        <w:rPr>
          <w:rFonts w:ascii="Palatino Linotype" w:hAnsi="Palatino Linotype" w:cs="Arial"/>
          <w:b/>
        </w:rPr>
        <w:t>Códigos QR</w:t>
      </w:r>
      <w:r w:rsidRPr="003C0832">
        <w:rPr>
          <w:rFonts w:ascii="Palatino Linotype" w:hAnsi="Palatino Linotype" w:cs="Arial"/>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pueden obtener los referidos datos, los cuales en el caso de los recibos de pago pueden corresponder a datos personales como los anteriormente mencionados, v. gr. el </w:t>
      </w:r>
      <w:r w:rsidRPr="003C0832">
        <w:rPr>
          <w:rFonts w:ascii="Palatino Linotype" w:hAnsi="Palatino Linotype" w:cs="Arial"/>
          <w:b/>
        </w:rPr>
        <w:t>Registro Federal de Contribuyentes</w:t>
      </w:r>
      <w:r w:rsidRPr="003C0832">
        <w:rPr>
          <w:rFonts w:ascii="Palatino Linotype" w:hAnsi="Palatino Linotype" w:cs="Arial"/>
        </w:rPr>
        <w:t xml:space="preserve"> (RFC) y la </w:t>
      </w:r>
      <w:r w:rsidRPr="003C0832">
        <w:rPr>
          <w:rFonts w:ascii="Palatino Linotype" w:hAnsi="Palatino Linotype" w:cs="Arial"/>
          <w:b/>
        </w:rPr>
        <w:t>Clave Única de Registro de Población</w:t>
      </w:r>
      <w:r w:rsidRPr="003C0832">
        <w:rPr>
          <w:rFonts w:ascii="Palatino Linotype" w:hAnsi="Palatino Linotype" w:cs="Arial"/>
        </w:rPr>
        <w:t xml:space="preserve"> (CURP).</w:t>
      </w:r>
    </w:p>
    <w:p w:rsidR="007B53B7" w:rsidRPr="003C0832" w:rsidRDefault="007B53B7" w:rsidP="007B53B7">
      <w:pPr>
        <w:spacing w:before="240" w:after="240" w:line="360" w:lineRule="auto"/>
        <w:jc w:val="both"/>
        <w:rPr>
          <w:rFonts w:ascii="Palatino Linotype" w:hAnsi="Palatino Linotype" w:cs="Arial"/>
          <w:lang w:eastAsia="es-MX"/>
        </w:rPr>
      </w:pPr>
      <w:r w:rsidRPr="003C0832">
        <w:rPr>
          <w:rFonts w:ascii="Palatino Linotype" w:hAnsi="Palatino Linotype" w:cs="Arial"/>
          <w:lang w:eastAsia="es-MX"/>
        </w:rPr>
        <w:t>En cuanto al domicilio, huella digital, fotografía del elector, clave de registro o elector y Clave Única del Registro de Población en las credenciales para votar, el artículo 156 numeral 1, incisos d), g) e i) de la Ley General de Instituciones y Procedimientos Electorales, enlista los datos que, cuando menos, debe contener la credencial para votar, siendo los siguientes:</w:t>
      </w:r>
    </w:p>
    <w:p w:rsidR="007B53B7" w:rsidRPr="003C0832" w:rsidRDefault="007B53B7" w:rsidP="007B53B7">
      <w:pPr>
        <w:tabs>
          <w:tab w:val="left" w:pos="8222"/>
        </w:tabs>
        <w:spacing w:before="120" w:after="120"/>
        <w:ind w:left="851" w:right="902"/>
        <w:jc w:val="both"/>
        <w:rPr>
          <w:rFonts w:ascii="Palatino Linotype" w:hAnsi="Palatino Linotype" w:cs="Arial"/>
          <w:i/>
          <w:sz w:val="22"/>
          <w:szCs w:val="22"/>
          <w:lang w:eastAsia="es-MX"/>
        </w:rPr>
      </w:pPr>
      <w:r w:rsidRPr="003C0832">
        <w:rPr>
          <w:rFonts w:ascii="Palatino Linotype" w:hAnsi="Palatino Linotype" w:cs="Arial"/>
          <w:i/>
          <w:sz w:val="22"/>
          <w:szCs w:val="22"/>
          <w:lang w:eastAsia="es-MX"/>
        </w:rPr>
        <w:t>“</w:t>
      </w:r>
      <w:r w:rsidRPr="003C0832">
        <w:rPr>
          <w:rFonts w:ascii="Palatino Linotype" w:hAnsi="Palatino Linotype" w:cs="Arial"/>
          <w:b/>
          <w:i/>
          <w:sz w:val="22"/>
          <w:szCs w:val="22"/>
          <w:lang w:eastAsia="es-MX"/>
        </w:rPr>
        <w:t>Artículo 156</w:t>
      </w:r>
      <w:r w:rsidRPr="003C0832">
        <w:rPr>
          <w:rFonts w:ascii="Palatino Linotype" w:hAnsi="Palatino Linotype" w:cs="Arial"/>
          <w:i/>
          <w:sz w:val="22"/>
          <w:szCs w:val="22"/>
          <w:lang w:eastAsia="es-MX"/>
        </w:rPr>
        <w:t>.</w:t>
      </w:r>
    </w:p>
    <w:p w:rsidR="007B53B7" w:rsidRPr="003C0832" w:rsidRDefault="007B53B7" w:rsidP="007B53B7">
      <w:pPr>
        <w:tabs>
          <w:tab w:val="left" w:pos="8222"/>
        </w:tabs>
        <w:spacing w:before="120" w:after="120"/>
        <w:ind w:left="851" w:right="902"/>
        <w:jc w:val="both"/>
        <w:rPr>
          <w:rFonts w:ascii="Palatino Linotype" w:hAnsi="Palatino Linotype" w:cs="Arial"/>
          <w:i/>
          <w:sz w:val="22"/>
          <w:szCs w:val="22"/>
          <w:lang w:eastAsia="es-MX"/>
        </w:rPr>
      </w:pPr>
      <w:r w:rsidRPr="003C0832">
        <w:rPr>
          <w:rFonts w:ascii="Palatino Linotype" w:hAnsi="Palatino Linotype" w:cs="Arial"/>
          <w:b/>
          <w:i/>
          <w:sz w:val="22"/>
          <w:szCs w:val="22"/>
          <w:lang w:eastAsia="es-MX"/>
        </w:rPr>
        <w:t>1.</w:t>
      </w:r>
      <w:r w:rsidRPr="003C0832">
        <w:rPr>
          <w:rFonts w:ascii="Palatino Linotype" w:hAnsi="Palatino Linotype" w:cs="Arial"/>
          <w:i/>
          <w:sz w:val="22"/>
          <w:szCs w:val="22"/>
          <w:lang w:eastAsia="es-MX"/>
        </w:rPr>
        <w:t xml:space="preserve"> </w:t>
      </w:r>
      <w:r w:rsidRPr="003C0832">
        <w:rPr>
          <w:rFonts w:ascii="Palatino Linotype" w:hAnsi="Palatino Linotype" w:cs="Arial"/>
          <w:b/>
          <w:i/>
          <w:sz w:val="22"/>
          <w:szCs w:val="22"/>
          <w:u w:val="single"/>
          <w:lang w:eastAsia="es-MX"/>
        </w:rPr>
        <w:t>La credencial para votar deberá contener, cuando menos, los siguientes datos del elector</w:t>
      </w:r>
      <w:r w:rsidRPr="003C0832">
        <w:rPr>
          <w:rFonts w:ascii="Palatino Linotype" w:hAnsi="Palatino Linotype" w:cs="Arial"/>
          <w:i/>
          <w:sz w:val="22"/>
          <w:szCs w:val="22"/>
          <w:lang w:eastAsia="es-MX"/>
        </w:rPr>
        <w:t>:</w:t>
      </w:r>
    </w:p>
    <w:p w:rsidR="007B53B7" w:rsidRPr="003C0832" w:rsidRDefault="007B53B7" w:rsidP="007B53B7">
      <w:pPr>
        <w:tabs>
          <w:tab w:val="left" w:pos="8222"/>
        </w:tabs>
        <w:spacing w:before="120" w:after="120"/>
        <w:ind w:left="851" w:right="902"/>
        <w:jc w:val="both"/>
        <w:rPr>
          <w:rFonts w:ascii="Palatino Linotype" w:hAnsi="Palatino Linotype" w:cs="Arial"/>
          <w:i/>
          <w:sz w:val="22"/>
          <w:szCs w:val="22"/>
          <w:lang w:eastAsia="es-MX"/>
        </w:rPr>
      </w:pPr>
      <w:r w:rsidRPr="003C0832">
        <w:rPr>
          <w:rFonts w:ascii="Palatino Linotype" w:hAnsi="Palatino Linotype" w:cs="Arial"/>
          <w:i/>
          <w:sz w:val="22"/>
          <w:szCs w:val="22"/>
          <w:lang w:eastAsia="es-MX"/>
        </w:rPr>
        <w:t>…</w:t>
      </w:r>
    </w:p>
    <w:p w:rsidR="007B53B7" w:rsidRPr="003C0832" w:rsidRDefault="007B53B7" w:rsidP="007B53B7">
      <w:pPr>
        <w:tabs>
          <w:tab w:val="left" w:pos="8222"/>
        </w:tabs>
        <w:spacing w:before="120" w:after="120"/>
        <w:ind w:left="851" w:right="902"/>
        <w:jc w:val="both"/>
        <w:rPr>
          <w:rFonts w:ascii="Palatino Linotype" w:hAnsi="Palatino Linotype" w:cs="Arial"/>
          <w:i/>
          <w:sz w:val="22"/>
          <w:szCs w:val="22"/>
          <w:lang w:eastAsia="es-MX"/>
        </w:rPr>
      </w:pPr>
      <w:r w:rsidRPr="003C0832">
        <w:rPr>
          <w:rFonts w:ascii="Palatino Linotype" w:hAnsi="Palatino Linotype" w:cs="Arial"/>
          <w:i/>
          <w:sz w:val="22"/>
          <w:szCs w:val="22"/>
          <w:lang w:eastAsia="es-MX"/>
        </w:rPr>
        <w:t xml:space="preserve">d) </w:t>
      </w:r>
      <w:r w:rsidRPr="003C0832">
        <w:rPr>
          <w:rFonts w:ascii="Palatino Linotype" w:hAnsi="Palatino Linotype" w:cs="Arial"/>
          <w:b/>
          <w:i/>
          <w:sz w:val="22"/>
          <w:szCs w:val="22"/>
          <w:u w:val="single"/>
          <w:lang w:eastAsia="es-MX"/>
        </w:rPr>
        <w:t>Domicilio</w:t>
      </w:r>
      <w:r w:rsidRPr="003C0832">
        <w:rPr>
          <w:rFonts w:ascii="Palatino Linotype" w:hAnsi="Palatino Linotype" w:cs="Arial"/>
          <w:i/>
          <w:sz w:val="22"/>
          <w:szCs w:val="22"/>
          <w:lang w:eastAsia="es-MX"/>
        </w:rPr>
        <w:t>;</w:t>
      </w:r>
    </w:p>
    <w:p w:rsidR="007B53B7" w:rsidRPr="003C0832" w:rsidRDefault="007B53B7" w:rsidP="007B53B7">
      <w:pPr>
        <w:tabs>
          <w:tab w:val="left" w:pos="8222"/>
        </w:tabs>
        <w:spacing w:before="120" w:after="120"/>
        <w:ind w:left="851" w:right="902"/>
        <w:jc w:val="both"/>
        <w:rPr>
          <w:rFonts w:ascii="Palatino Linotype" w:hAnsi="Palatino Linotype" w:cs="Arial"/>
          <w:i/>
          <w:sz w:val="22"/>
          <w:szCs w:val="22"/>
          <w:lang w:eastAsia="es-MX"/>
        </w:rPr>
      </w:pPr>
      <w:r w:rsidRPr="003C0832">
        <w:rPr>
          <w:rFonts w:ascii="Palatino Linotype" w:hAnsi="Palatino Linotype" w:cs="Arial"/>
          <w:i/>
          <w:sz w:val="22"/>
          <w:szCs w:val="22"/>
          <w:lang w:eastAsia="es-MX"/>
        </w:rPr>
        <w:t>…</w:t>
      </w:r>
    </w:p>
    <w:p w:rsidR="007B53B7" w:rsidRPr="003C0832" w:rsidRDefault="007B53B7" w:rsidP="007B53B7">
      <w:pPr>
        <w:tabs>
          <w:tab w:val="left" w:pos="8222"/>
        </w:tabs>
        <w:spacing w:before="120" w:after="120"/>
        <w:ind w:left="851" w:right="902"/>
        <w:jc w:val="both"/>
        <w:rPr>
          <w:rFonts w:ascii="Palatino Linotype" w:hAnsi="Palatino Linotype" w:cs="Arial"/>
          <w:i/>
          <w:sz w:val="22"/>
          <w:szCs w:val="22"/>
          <w:lang w:eastAsia="es-MX"/>
        </w:rPr>
      </w:pPr>
      <w:r w:rsidRPr="003C0832">
        <w:rPr>
          <w:rFonts w:ascii="Palatino Linotype" w:hAnsi="Palatino Linotype" w:cs="Arial"/>
          <w:i/>
          <w:sz w:val="22"/>
          <w:szCs w:val="22"/>
          <w:lang w:eastAsia="es-MX"/>
        </w:rPr>
        <w:t xml:space="preserve">g) Firma, </w:t>
      </w:r>
      <w:r w:rsidRPr="003C0832">
        <w:rPr>
          <w:rFonts w:ascii="Palatino Linotype" w:hAnsi="Palatino Linotype" w:cs="Arial"/>
          <w:b/>
          <w:i/>
          <w:sz w:val="22"/>
          <w:szCs w:val="22"/>
          <w:u w:val="single"/>
          <w:lang w:eastAsia="es-MX"/>
        </w:rPr>
        <w:t>huella digital</w:t>
      </w:r>
      <w:r w:rsidRPr="003C0832">
        <w:rPr>
          <w:rFonts w:ascii="Palatino Linotype" w:hAnsi="Palatino Linotype" w:cs="Arial"/>
          <w:i/>
          <w:sz w:val="22"/>
          <w:szCs w:val="22"/>
          <w:lang w:eastAsia="es-MX"/>
        </w:rPr>
        <w:t xml:space="preserve"> y </w:t>
      </w:r>
      <w:r w:rsidRPr="003C0832">
        <w:rPr>
          <w:rFonts w:ascii="Palatino Linotype" w:hAnsi="Palatino Linotype" w:cs="Arial"/>
          <w:b/>
          <w:i/>
          <w:sz w:val="22"/>
          <w:szCs w:val="22"/>
          <w:u w:val="single"/>
          <w:lang w:eastAsia="es-MX"/>
        </w:rPr>
        <w:t>fotografía del elector</w:t>
      </w:r>
      <w:r w:rsidRPr="003C0832">
        <w:rPr>
          <w:rFonts w:ascii="Palatino Linotype" w:hAnsi="Palatino Linotype" w:cs="Arial"/>
          <w:i/>
          <w:sz w:val="22"/>
          <w:szCs w:val="22"/>
          <w:lang w:eastAsia="es-MX"/>
        </w:rPr>
        <w:t>;</w:t>
      </w:r>
    </w:p>
    <w:p w:rsidR="007B53B7" w:rsidRPr="003C0832" w:rsidRDefault="007B53B7" w:rsidP="007B53B7">
      <w:pPr>
        <w:tabs>
          <w:tab w:val="left" w:pos="8222"/>
        </w:tabs>
        <w:spacing w:before="120" w:after="120"/>
        <w:ind w:left="851" w:right="902"/>
        <w:jc w:val="both"/>
        <w:rPr>
          <w:rFonts w:ascii="Palatino Linotype" w:hAnsi="Palatino Linotype" w:cs="Arial"/>
          <w:i/>
          <w:sz w:val="22"/>
          <w:szCs w:val="22"/>
          <w:lang w:eastAsia="es-MX"/>
        </w:rPr>
      </w:pPr>
      <w:r w:rsidRPr="003C0832">
        <w:rPr>
          <w:rFonts w:ascii="Palatino Linotype" w:hAnsi="Palatino Linotype" w:cs="Arial"/>
          <w:i/>
          <w:sz w:val="22"/>
          <w:szCs w:val="22"/>
          <w:lang w:eastAsia="es-MX"/>
        </w:rPr>
        <w:t>…</w:t>
      </w:r>
    </w:p>
    <w:p w:rsidR="007B53B7" w:rsidRPr="003C0832" w:rsidRDefault="007B53B7" w:rsidP="007B53B7">
      <w:pPr>
        <w:tabs>
          <w:tab w:val="left" w:pos="8222"/>
        </w:tabs>
        <w:spacing w:before="120" w:after="120"/>
        <w:ind w:left="851" w:right="902"/>
        <w:jc w:val="both"/>
        <w:rPr>
          <w:rFonts w:ascii="Palatino Linotype" w:hAnsi="Palatino Linotype" w:cs="Arial"/>
          <w:i/>
          <w:sz w:val="22"/>
          <w:szCs w:val="22"/>
          <w:lang w:eastAsia="es-MX"/>
        </w:rPr>
      </w:pPr>
      <w:r w:rsidRPr="003C0832">
        <w:rPr>
          <w:rFonts w:ascii="Palatino Linotype" w:hAnsi="Palatino Linotype" w:cs="Arial"/>
          <w:i/>
          <w:sz w:val="22"/>
          <w:szCs w:val="22"/>
          <w:lang w:eastAsia="es-MX"/>
        </w:rPr>
        <w:t xml:space="preserve">i) </w:t>
      </w:r>
      <w:r w:rsidRPr="003C0832">
        <w:rPr>
          <w:rFonts w:ascii="Palatino Linotype" w:hAnsi="Palatino Linotype" w:cs="Arial"/>
          <w:b/>
          <w:i/>
          <w:sz w:val="22"/>
          <w:szCs w:val="22"/>
          <w:u w:val="single"/>
          <w:lang w:eastAsia="es-MX"/>
        </w:rPr>
        <w:t>Clave Única del Registro de Población</w:t>
      </w:r>
      <w:r w:rsidRPr="003C0832">
        <w:rPr>
          <w:rFonts w:ascii="Palatino Linotype" w:hAnsi="Palatino Linotype" w:cs="Arial"/>
          <w:i/>
          <w:sz w:val="22"/>
          <w:szCs w:val="22"/>
          <w:lang w:eastAsia="es-MX"/>
        </w:rPr>
        <w:t xml:space="preserve">. </w:t>
      </w:r>
      <w:r w:rsidRPr="003C0832">
        <w:rPr>
          <w:rFonts w:ascii="Palatino Linotype" w:hAnsi="Palatino Linotype" w:cs="Arial"/>
          <w:i/>
          <w:sz w:val="22"/>
          <w:szCs w:val="22"/>
          <w:lang w:val="es-ES_tradnl"/>
        </w:rPr>
        <w:t>” (Sic)</w:t>
      </w:r>
    </w:p>
    <w:p w:rsidR="007B53B7" w:rsidRPr="003C0832" w:rsidRDefault="007B53B7" w:rsidP="007B53B7">
      <w:pPr>
        <w:tabs>
          <w:tab w:val="left" w:pos="8222"/>
        </w:tabs>
        <w:spacing w:before="120" w:after="120"/>
        <w:ind w:left="851" w:right="902"/>
        <w:jc w:val="both"/>
        <w:rPr>
          <w:rFonts w:ascii="Palatino Linotype" w:hAnsi="Palatino Linotype" w:cs="Arial"/>
          <w:i/>
          <w:sz w:val="22"/>
          <w:szCs w:val="22"/>
          <w:lang w:eastAsia="es-MX"/>
        </w:rPr>
      </w:pPr>
    </w:p>
    <w:p w:rsidR="007B53B7" w:rsidRPr="003C0832" w:rsidRDefault="007B53B7" w:rsidP="007B53B7">
      <w:pPr>
        <w:tabs>
          <w:tab w:val="left" w:pos="8222"/>
        </w:tabs>
        <w:spacing w:before="120" w:after="120"/>
        <w:ind w:left="851" w:right="902"/>
        <w:jc w:val="both"/>
        <w:rPr>
          <w:rFonts w:ascii="Palatino Linotype" w:hAnsi="Palatino Linotype" w:cs="Arial"/>
          <w:i/>
          <w:sz w:val="22"/>
          <w:szCs w:val="22"/>
          <w:lang w:eastAsia="es-MX"/>
        </w:rPr>
      </w:pPr>
      <w:r w:rsidRPr="003C0832">
        <w:rPr>
          <w:rFonts w:ascii="Palatino Linotype" w:hAnsi="Palatino Linotype" w:cs="Arial"/>
          <w:sz w:val="22"/>
          <w:szCs w:val="22"/>
          <w:lang w:eastAsia="es-MX"/>
        </w:rPr>
        <w:t>(Énfasis añadido)</w:t>
      </w:r>
    </w:p>
    <w:p w:rsidR="007B53B7" w:rsidRPr="003C0832" w:rsidRDefault="007B53B7" w:rsidP="007B53B7">
      <w:pPr>
        <w:spacing w:before="240" w:after="240" w:line="360" w:lineRule="auto"/>
        <w:jc w:val="both"/>
        <w:rPr>
          <w:rFonts w:ascii="Palatino Linotype" w:hAnsi="Palatino Linotype" w:cs="Arial"/>
          <w:lang w:eastAsia="es-MX"/>
        </w:rPr>
      </w:pPr>
      <w:r w:rsidRPr="003C0832">
        <w:rPr>
          <w:rFonts w:ascii="Palatino Linotype" w:hAnsi="Palatino Linotype" w:cs="Arial"/>
          <w:lang w:eastAsia="es-MX"/>
        </w:rPr>
        <w:t>Así, el conocimiento de dichos datos afecta la esfera más íntima de su Titular, en razón de que su utilización indebida pueda dar origen a un riesgo grave para éste.</w:t>
      </w:r>
    </w:p>
    <w:p w:rsidR="007B53B7" w:rsidRPr="003C0832" w:rsidRDefault="007B53B7" w:rsidP="007B53B7">
      <w:pPr>
        <w:spacing w:before="240" w:after="240" w:line="360" w:lineRule="auto"/>
        <w:jc w:val="both"/>
        <w:rPr>
          <w:rFonts w:ascii="Palatino Linotype" w:hAnsi="Palatino Linotype" w:cs="Arial"/>
          <w:lang w:eastAsia="es-MX"/>
        </w:rPr>
      </w:pPr>
      <w:r w:rsidRPr="003C0832">
        <w:rPr>
          <w:rFonts w:ascii="Palatino Linotype" w:hAnsi="Palatino Linotype" w:cs="Arial"/>
          <w:lang w:eastAsia="es-MX"/>
        </w:rPr>
        <w:t>Asimismo, en el caso particular de la clave de elector, debe precisarse que es un código alfa numérico compuesto por letras de los apellidos y nombre de la persona, seguido de la fecha de nacimiento y finalmente una serie de números indispensables para su inscripción en el Registro Federal de Electores que, a su vez, hace identificable a la persona que corresponde dicha credencial para votar, tan es así, que el Sistema de Administración Tributaria en su catálogo de trámites contempla como identificación oficial los siguientes documentos:</w:t>
      </w:r>
    </w:p>
    <w:p w:rsidR="007B53B7" w:rsidRPr="003C0832" w:rsidRDefault="007B53B7" w:rsidP="007B53B7">
      <w:pPr>
        <w:spacing w:before="240" w:after="240" w:line="360" w:lineRule="auto"/>
        <w:ind w:left="851" w:right="899"/>
        <w:jc w:val="center"/>
        <w:rPr>
          <w:rFonts w:ascii="Palatino Linotype" w:hAnsi="Palatino Linotype" w:cs="Arial"/>
          <w:lang w:eastAsia="es-MX"/>
        </w:rPr>
      </w:pPr>
      <w:r w:rsidRPr="003C0832">
        <w:rPr>
          <w:rFonts w:ascii="Palatino Linotype" w:hAnsi="Palatino Linotype"/>
          <w:noProof/>
          <w:lang w:val="es-MX" w:eastAsia="es-MX"/>
        </w:rPr>
        <mc:AlternateContent>
          <mc:Choice Requires="wps">
            <w:drawing>
              <wp:anchor distT="0" distB="0" distL="114300" distR="114300" simplePos="0" relativeHeight="251666432" behindDoc="0" locked="0" layoutInCell="1" allowOverlap="1" wp14:anchorId="16B126B8" wp14:editId="25271E5D">
                <wp:simplePos x="0" y="0"/>
                <wp:positionH relativeFrom="column">
                  <wp:posOffset>610396</wp:posOffset>
                </wp:positionH>
                <wp:positionV relativeFrom="paragraph">
                  <wp:posOffset>1712879</wp:posOffset>
                </wp:positionV>
                <wp:extent cx="3385213" cy="13648"/>
                <wp:effectExtent l="38100" t="38100" r="62865" b="81915"/>
                <wp:wrapNone/>
                <wp:docPr id="38" name="Conector recto 38"/>
                <wp:cNvGraphicFramePr/>
                <a:graphic xmlns:a="http://schemas.openxmlformats.org/drawingml/2006/main">
                  <a:graphicData uri="http://schemas.microsoft.com/office/word/2010/wordprocessingShape">
                    <wps:wsp>
                      <wps:cNvCnPr/>
                      <wps:spPr>
                        <a:xfrm>
                          <a:off x="0" y="0"/>
                          <a:ext cx="3385213" cy="13648"/>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7C083F" id="Conector recto 38"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05pt,134.85pt" to="314.6pt,1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" strokecolor="red" strokeweight="1pt">
                <v:stroke joinstyle="miter"/>
              </v:line>
            </w:pict>
          </mc:Fallback>
        </mc:AlternateContent>
      </w:r>
      <w:r w:rsidRPr="003C0832">
        <w:rPr>
          <w:rFonts w:ascii="Palatino Linotype" w:hAnsi="Palatino Linotype"/>
          <w:noProof/>
          <w:lang w:val="es-MX" w:eastAsia="es-MX"/>
        </w:rPr>
        <w:drawing>
          <wp:inline distT="0" distB="0" distL="0" distR="0" wp14:anchorId="68C48E21" wp14:editId="578D789B">
            <wp:extent cx="4691596" cy="2852382"/>
            <wp:effectExtent l="0" t="0" r="0" b="571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2760"/>
                    <a:stretch/>
                  </pic:blipFill>
                  <pic:spPr bwMode="auto">
                    <a:xfrm>
                      <a:off x="0" y="0"/>
                      <a:ext cx="4761299" cy="2894760"/>
                    </a:xfrm>
                    <a:prstGeom prst="rect">
                      <a:avLst/>
                    </a:prstGeom>
                    <a:ln>
                      <a:noFill/>
                    </a:ln>
                    <a:extLst>
                      <a:ext uri="{53640926-AAD7-44D8-BBD7-CCE9431645EC}">
                        <a14:shadowObscured xmlns:a14="http://schemas.microsoft.com/office/drawing/2010/main"/>
                      </a:ext>
                    </a:extLst>
                  </pic:spPr>
                </pic:pic>
              </a:graphicData>
            </a:graphic>
          </wp:inline>
        </w:drawing>
      </w:r>
    </w:p>
    <w:p w:rsidR="007B53B7" w:rsidRPr="003C0832" w:rsidRDefault="007B53B7" w:rsidP="007B53B7">
      <w:pPr>
        <w:spacing w:before="240" w:after="240" w:line="360" w:lineRule="auto"/>
        <w:jc w:val="both"/>
        <w:rPr>
          <w:rFonts w:ascii="Palatino Linotype" w:hAnsi="Palatino Linotype" w:cs="Arial"/>
          <w:lang w:eastAsia="es-MX"/>
        </w:rPr>
      </w:pPr>
      <w:r w:rsidRPr="003C0832">
        <w:rPr>
          <w:rFonts w:ascii="Palatino Linotype" w:hAnsi="Palatino Linotype" w:cs="Arial"/>
          <w:lang w:eastAsia="es-MX"/>
        </w:rPr>
        <w:t xml:space="preserve">Respecto a la edad, </w:t>
      </w:r>
      <w:r w:rsidRPr="003C0832">
        <w:rPr>
          <w:rFonts w:ascii="Palatino Linotype" w:hAnsi="Palatino Linotype" w:cs="Arial"/>
        </w:rPr>
        <w:t xml:space="preserve">número identificador (OCR) y código de barras bidimensional y cifrado contenidos en las credenciales para votar, se advierte que se trata de elementos </w:t>
      </w:r>
      <w:r w:rsidRPr="003C0832">
        <w:rPr>
          <w:rFonts w:ascii="Palatino Linotype" w:hAnsi="Palatino Linotype" w:cs="Arial"/>
        </w:rPr>
        <w:lastRenderedPageBreak/>
        <w:t xml:space="preserve">de información, control y presentación, de conformidad a lo señalado por el Instituto Nacional Electoral, en la página de Internet Institucional, </w:t>
      </w:r>
      <w:r w:rsidRPr="003C0832">
        <w:rPr>
          <w:rFonts w:ascii="Palatino Linotype" w:hAnsi="Palatino Linotype" w:cs="Arial"/>
          <w:lang w:eastAsia="es-MX"/>
        </w:rPr>
        <w:t xml:space="preserve">http://portalanterior.ine.mx/archivos2/portal/credencial/pdf-credencial/ABC_creden </w:t>
      </w:r>
      <w:proofErr w:type="spellStart"/>
      <w:r w:rsidRPr="003C0832">
        <w:rPr>
          <w:rFonts w:ascii="Palatino Linotype" w:hAnsi="Palatino Linotype" w:cs="Arial"/>
          <w:lang w:eastAsia="es-MX"/>
        </w:rPr>
        <w:t>ciales</w:t>
      </w:r>
      <w:proofErr w:type="spellEnd"/>
      <w:r w:rsidRPr="003C0832">
        <w:rPr>
          <w:rFonts w:ascii="Palatino Linotype" w:hAnsi="Palatino Linotype" w:cs="Arial"/>
          <w:lang w:eastAsia="es-MX"/>
        </w:rPr>
        <w:t xml:space="preserve">_ INE_2015.pdf, como se muestra a continuación, en su parte medular: </w:t>
      </w:r>
    </w:p>
    <w:p w:rsidR="007B53B7" w:rsidRPr="003C0832" w:rsidRDefault="007B53B7" w:rsidP="007B53B7">
      <w:pPr>
        <w:spacing w:before="240" w:after="240" w:line="360" w:lineRule="auto"/>
        <w:jc w:val="both"/>
        <w:rPr>
          <w:rFonts w:ascii="Palatino Linotype" w:hAnsi="Palatino Linotype" w:cs="Arial"/>
          <w:lang w:eastAsia="es-MX"/>
        </w:rPr>
      </w:pPr>
      <w:r w:rsidRPr="003C0832">
        <w:rPr>
          <w:rFonts w:ascii="Palatino Linotype" w:hAnsi="Palatino Linotype"/>
          <w:noProof/>
          <w:lang w:val="es-MX" w:eastAsia="es-MX"/>
        </w:rPr>
        <mc:AlternateContent>
          <mc:Choice Requires="wps">
            <w:drawing>
              <wp:anchor distT="0" distB="0" distL="114300" distR="114300" simplePos="0" relativeHeight="251665408" behindDoc="0" locked="0" layoutInCell="1" allowOverlap="1" wp14:anchorId="78357D04" wp14:editId="3709F7A4">
                <wp:simplePos x="0" y="0"/>
                <wp:positionH relativeFrom="margin">
                  <wp:posOffset>195932</wp:posOffset>
                </wp:positionH>
                <wp:positionV relativeFrom="paragraph">
                  <wp:posOffset>1129096</wp:posOffset>
                </wp:positionV>
                <wp:extent cx="764274" cy="525439"/>
                <wp:effectExtent l="57150" t="38100" r="74295" b="103505"/>
                <wp:wrapNone/>
                <wp:docPr id="36" name="Rectángulo 36"/>
                <wp:cNvGraphicFramePr/>
                <a:graphic xmlns:a="http://schemas.openxmlformats.org/drawingml/2006/main">
                  <a:graphicData uri="http://schemas.microsoft.com/office/word/2010/wordprocessingShape">
                    <wps:wsp>
                      <wps:cNvSpPr/>
                      <wps:spPr>
                        <a:xfrm>
                          <a:off x="0" y="0"/>
                          <a:ext cx="764274" cy="525439"/>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029328" id="Rectángulo 36" o:spid="_x0000_s1026" style="position:absolute;margin-left:15.45pt;margin-top:88.9pt;width:60.2pt;height:41.3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" filled="f" strokecolor="red" strokeweight="1.5pt">
                <w10:wrap anchorx="margin"/>
              </v:rect>
            </w:pict>
          </mc:Fallback>
        </mc:AlternateContent>
      </w:r>
      <w:r w:rsidRPr="003C0832">
        <w:rPr>
          <w:rFonts w:ascii="Palatino Linotype" w:hAnsi="Palatino Linotype"/>
          <w:noProof/>
          <w:lang w:val="es-MX" w:eastAsia="es-MX"/>
        </w:rPr>
        <mc:AlternateContent>
          <mc:Choice Requires="wps">
            <w:drawing>
              <wp:anchor distT="0" distB="0" distL="114300" distR="114300" simplePos="0" relativeHeight="251664384" behindDoc="0" locked="0" layoutInCell="1" allowOverlap="1" wp14:anchorId="146E2BB8" wp14:editId="618FDCDA">
                <wp:simplePos x="0" y="0"/>
                <wp:positionH relativeFrom="margin">
                  <wp:posOffset>1117155</wp:posOffset>
                </wp:positionH>
                <wp:positionV relativeFrom="paragraph">
                  <wp:posOffset>576363</wp:posOffset>
                </wp:positionV>
                <wp:extent cx="2688609" cy="218364"/>
                <wp:effectExtent l="57150" t="38100" r="73660" b="86995"/>
                <wp:wrapNone/>
                <wp:docPr id="35" name="Rectángulo 35"/>
                <wp:cNvGraphicFramePr/>
                <a:graphic xmlns:a="http://schemas.openxmlformats.org/drawingml/2006/main">
                  <a:graphicData uri="http://schemas.microsoft.com/office/word/2010/wordprocessingShape">
                    <wps:wsp>
                      <wps:cNvSpPr/>
                      <wps:spPr>
                        <a:xfrm>
                          <a:off x="0" y="0"/>
                          <a:ext cx="2688609" cy="218364"/>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0880C2" id="Rectángulo 35" o:spid="_x0000_s1026" style="position:absolute;margin-left:87.95pt;margin-top:45.4pt;width:211.7pt;height:17.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" filled="f" strokecolor="red" strokeweight="1.5pt">
                <w10:wrap anchorx="margin"/>
              </v:rect>
            </w:pict>
          </mc:Fallback>
        </mc:AlternateContent>
      </w:r>
      <w:r w:rsidRPr="003C0832">
        <w:rPr>
          <w:rFonts w:ascii="Palatino Linotype" w:hAnsi="Palatino Linotype"/>
          <w:noProof/>
          <w:lang w:val="es-MX" w:eastAsia="es-MX"/>
        </w:rPr>
        <w:drawing>
          <wp:inline distT="0" distB="0" distL="0" distR="0" wp14:anchorId="67187B13" wp14:editId="3136669D">
            <wp:extent cx="5791835" cy="257175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91835" cy="2571750"/>
                    </a:xfrm>
                    <a:prstGeom prst="rect">
                      <a:avLst/>
                    </a:prstGeom>
                  </pic:spPr>
                </pic:pic>
              </a:graphicData>
            </a:graphic>
          </wp:inline>
        </w:drawing>
      </w:r>
    </w:p>
    <w:p w:rsidR="007B53B7" w:rsidRPr="003C0832" w:rsidRDefault="005408BC" w:rsidP="007B53B7">
      <w:pPr>
        <w:widowControl w:val="0"/>
        <w:autoSpaceDE w:val="0"/>
        <w:autoSpaceDN w:val="0"/>
        <w:adjustRightInd w:val="0"/>
        <w:spacing w:before="240" w:after="240" w:line="360" w:lineRule="auto"/>
        <w:jc w:val="both"/>
        <w:rPr>
          <w:rFonts w:ascii="Palatino Linotype" w:hAnsi="Palatino Linotype" w:cs="Arial"/>
        </w:rPr>
      </w:pPr>
      <w:r w:rsidRPr="003C0832">
        <w:rPr>
          <w:rFonts w:ascii="Palatino Linotype" w:hAnsi="Palatino Linotype"/>
          <w:noProof/>
          <w:lang w:val="es-MX" w:eastAsia="es-MX"/>
        </w:rPr>
        <mc:AlternateContent>
          <mc:Choice Requires="wps">
            <w:drawing>
              <wp:anchor distT="0" distB="0" distL="114300" distR="114300" simplePos="0" relativeHeight="251662336" behindDoc="0" locked="0" layoutInCell="1" allowOverlap="1" wp14:anchorId="72954847" wp14:editId="6402CB65">
                <wp:simplePos x="0" y="0"/>
                <wp:positionH relativeFrom="margin">
                  <wp:posOffset>1136193</wp:posOffset>
                </wp:positionH>
                <wp:positionV relativeFrom="paragraph">
                  <wp:posOffset>2336343</wp:posOffset>
                </wp:positionV>
                <wp:extent cx="2504364" cy="232012"/>
                <wp:effectExtent l="57150" t="38100" r="67945" b="92075"/>
                <wp:wrapNone/>
                <wp:docPr id="32" name="Rectángulo 32"/>
                <wp:cNvGraphicFramePr/>
                <a:graphic xmlns:a="http://schemas.openxmlformats.org/drawingml/2006/main">
                  <a:graphicData uri="http://schemas.microsoft.com/office/word/2010/wordprocessingShape">
                    <wps:wsp>
                      <wps:cNvSpPr/>
                      <wps:spPr>
                        <a:xfrm>
                          <a:off x="0" y="0"/>
                          <a:ext cx="2504364" cy="232012"/>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0793E3" id="Rectángulo 32" o:spid="_x0000_s1026" style="position:absolute;margin-left:89.45pt;margin-top:183.95pt;width:197.2pt;height:18.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" filled="f" strokecolor="red" strokeweight="1.5pt">
                <w10:wrap anchorx="margin"/>
              </v:rect>
            </w:pict>
          </mc:Fallback>
        </mc:AlternateContent>
      </w:r>
      <w:r w:rsidRPr="003C0832">
        <w:rPr>
          <w:rFonts w:ascii="Palatino Linotype" w:hAnsi="Palatino Linotype"/>
          <w:noProof/>
          <w:lang w:val="es-MX" w:eastAsia="es-MX"/>
        </w:rPr>
        <mc:AlternateContent>
          <mc:Choice Requires="wps">
            <w:drawing>
              <wp:anchor distT="0" distB="0" distL="114300" distR="114300" simplePos="0" relativeHeight="251661312" behindDoc="0" locked="0" layoutInCell="1" allowOverlap="1" wp14:anchorId="1693F17E" wp14:editId="44A43BCD">
                <wp:simplePos x="0" y="0"/>
                <wp:positionH relativeFrom="margin">
                  <wp:posOffset>1135380</wp:posOffset>
                </wp:positionH>
                <wp:positionV relativeFrom="paragraph">
                  <wp:posOffset>156058</wp:posOffset>
                </wp:positionV>
                <wp:extent cx="2504364" cy="450376"/>
                <wp:effectExtent l="57150" t="38100" r="67945" b="102235"/>
                <wp:wrapNone/>
                <wp:docPr id="31" name="Rectángulo 31"/>
                <wp:cNvGraphicFramePr/>
                <a:graphic xmlns:a="http://schemas.openxmlformats.org/drawingml/2006/main">
                  <a:graphicData uri="http://schemas.microsoft.com/office/word/2010/wordprocessingShape">
                    <wps:wsp>
                      <wps:cNvSpPr/>
                      <wps:spPr>
                        <a:xfrm>
                          <a:off x="0" y="0"/>
                          <a:ext cx="2504364" cy="450376"/>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9F3CB1" id="Rectángulo 31" o:spid="_x0000_s1026" style="position:absolute;margin-left:89.4pt;margin-top:12.3pt;width:197.2pt;height:35.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" filled="f" strokecolor="red" strokeweight="1.5pt">
                <w10:wrap anchorx="margin"/>
              </v:rect>
            </w:pict>
          </mc:Fallback>
        </mc:AlternateContent>
      </w:r>
      <w:r w:rsidRPr="003C0832">
        <w:rPr>
          <w:rFonts w:ascii="Palatino Linotype" w:hAnsi="Palatino Linotype"/>
          <w:noProof/>
          <w:lang w:val="es-MX" w:eastAsia="es-MX"/>
        </w:rPr>
        <mc:AlternateContent>
          <mc:Choice Requires="wps">
            <w:drawing>
              <wp:anchor distT="0" distB="0" distL="114300" distR="114300" simplePos="0" relativeHeight="251663360" behindDoc="0" locked="0" layoutInCell="1" allowOverlap="1" wp14:anchorId="44AE5F84" wp14:editId="70931FB2">
                <wp:simplePos x="0" y="0"/>
                <wp:positionH relativeFrom="margin">
                  <wp:posOffset>393700</wp:posOffset>
                </wp:positionH>
                <wp:positionV relativeFrom="paragraph">
                  <wp:posOffset>895731</wp:posOffset>
                </wp:positionV>
                <wp:extent cx="375314" cy="1856095"/>
                <wp:effectExtent l="57150" t="38100" r="81915" b="87630"/>
                <wp:wrapNone/>
                <wp:docPr id="34" name="Rectángulo 34"/>
                <wp:cNvGraphicFramePr/>
                <a:graphic xmlns:a="http://schemas.openxmlformats.org/drawingml/2006/main">
                  <a:graphicData uri="http://schemas.microsoft.com/office/word/2010/wordprocessingShape">
                    <wps:wsp>
                      <wps:cNvSpPr/>
                      <wps:spPr>
                        <a:xfrm>
                          <a:off x="0" y="0"/>
                          <a:ext cx="375314" cy="1856095"/>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CD17A8" id="Rectángulo 34" o:spid="_x0000_s1026" style="position:absolute;margin-left:31pt;margin-top:70.55pt;width:29.55pt;height:146.1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" filled="f" strokecolor="red" strokeweight="1.5pt">
                <w10:wrap anchorx="margin"/>
              </v:rect>
            </w:pict>
          </mc:Fallback>
        </mc:AlternateContent>
      </w:r>
      <w:r w:rsidR="007B53B7" w:rsidRPr="003C0832">
        <w:rPr>
          <w:rFonts w:ascii="Palatino Linotype" w:hAnsi="Palatino Linotype"/>
          <w:noProof/>
          <w:lang w:val="es-MX" w:eastAsia="es-MX"/>
        </w:rPr>
        <w:drawing>
          <wp:inline distT="0" distB="0" distL="0" distR="0" wp14:anchorId="5ABA4DF6" wp14:editId="384DC0B1">
            <wp:extent cx="5791835" cy="3079971"/>
            <wp:effectExtent l="0" t="0" r="0" b="63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92347" cy="3080243"/>
                    </a:xfrm>
                    <a:prstGeom prst="rect">
                      <a:avLst/>
                    </a:prstGeom>
                  </pic:spPr>
                </pic:pic>
              </a:graphicData>
            </a:graphic>
          </wp:inline>
        </w:drawing>
      </w:r>
    </w:p>
    <w:p w:rsidR="007B53B7" w:rsidRPr="003C0832" w:rsidRDefault="007B53B7" w:rsidP="007B53B7">
      <w:pPr>
        <w:widowControl w:val="0"/>
        <w:autoSpaceDE w:val="0"/>
        <w:autoSpaceDN w:val="0"/>
        <w:adjustRightInd w:val="0"/>
        <w:spacing w:before="240" w:after="240" w:line="360" w:lineRule="auto"/>
        <w:jc w:val="both"/>
        <w:rPr>
          <w:rFonts w:ascii="Palatino Linotype" w:hAnsi="Palatino Linotype" w:cs="Arial"/>
        </w:rPr>
      </w:pPr>
      <w:r w:rsidRPr="003C0832">
        <w:rPr>
          <w:rFonts w:ascii="Palatino Linotype" w:hAnsi="Palatino Linotype" w:cs="Arial"/>
        </w:rPr>
        <w:lastRenderedPageBreak/>
        <w:t>En esa tesitura, en el caso del número identificador (OCR), debe precisarse que éste es generalmente utilizado en la realización de diversas operaciones bancarias y, en algunos casos, como un medio de identificación de las personas, por lo cual, su conocimiento y utilización, concierne únicamente a su titular. En el caso de la edad, se trata de un dato personal sensible que concierne únicamente a su titular, al corresponder a su esfera más íntima. Finalm</w:t>
      </w:r>
      <w:r w:rsidR="005408BC" w:rsidRPr="003C0832">
        <w:rPr>
          <w:rFonts w:ascii="Palatino Linotype" w:hAnsi="Palatino Linotype" w:cs="Arial"/>
        </w:rPr>
        <w:t xml:space="preserve">ente, </w:t>
      </w:r>
      <w:r w:rsidRPr="003C0832">
        <w:rPr>
          <w:rFonts w:ascii="Palatino Linotype" w:hAnsi="Palatino Linotype" w:cs="Arial"/>
        </w:rPr>
        <w:t>por lo que hace al código de barras bidimensional y cifrado, como fue anteriormente mencionado, se trata de un medio de almacenamiento de información, que en el caso de las credenciales para votar, contiene datos e información, utilizada para efectos electorales, misma, que únicamente concierne a las autoridades competentes en la materia y a su propio titular.</w:t>
      </w:r>
    </w:p>
    <w:p w:rsidR="007B53B7" w:rsidRPr="003C0832" w:rsidRDefault="007B53B7" w:rsidP="007B53B7">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3C0832">
        <w:rPr>
          <w:rFonts w:ascii="Palatino Linotype" w:hAnsi="Palatino Linotype" w:cs="Arial"/>
        </w:rPr>
        <w:t xml:space="preserve">Por cuanto hace a las cuentas bancarias y </w:t>
      </w:r>
      <w:proofErr w:type="spellStart"/>
      <w:r w:rsidRPr="003C0832">
        <w:rPr>
          <w:rFonts w:ascii="Palatino Linotype" w:hAnsi="Palatino Linotype" w:cs="Arial"/>
        </w:rPr>
        <w:t>clabe</w:t>
      </w:r>
      <w:r w:rsidR="005408BC" w:rsidRPr="003C0832">
        <w:rPr>
          <w:rFonts w:ascii="Palatino Linotype" w:hAnsi="Palatino Linotype" w:cs="Arial"/>
        </w:rPr>
        <w:t>´</w:t>
      </w:r>
      <w:r w:rsidRPr="003C0832">
        <w:rPr>
          <w:rFonts w:ascii="Palatino Linotype" w:hAnsi="Palatino Linotype" w:cs="Arial"/>
        </w:rPr>
        <w:t>s</w:t>
      </w:r>
      <w:proofErr w:type="spellEnd"/>
      <w:r w:rsidRPr="003C0832">
        <w:rPr>
          <w:rFonts w:ascii="Palatino Linotype" w:hAnsi="Palatino Linotype" w:cs="Arial"/>
        </w:rPr>
        <w:t xml:space="preserve"> interbancarias es de precisar que dicha información es información confidencial únicamente por lo que concierne a los particulares, y no así del </w:t>
      </w:r>
      <w:r w:rsidRPr="003C0832">
        <w:rPr>
          <w:rFonts w:ascii="Palatino Linotype" w:hAnsi="Palatino Linotype" w:cs="Arial"/>
          <w:b/>
        </w:rPr>
        <w:t>SUJETO OBLIGADO</w:t>
      </w:r>
      <w:r w:rsidRPr="003C0832">
        <w:rPr>
          <w:rFonts w:ascii="Palatino Linotype" w:hAnsi="Palatino Linotype" w:cs="Arial"/>
        </w:rPr>
        <w:t>,</w:t>
      </w:r>
      <w:r w:rsidRPr="003C0832">
        <w:rPr>
          <w:rFonts w:ascii="Palatino Linotype" w:hAnsi="Palatino Linotype" w:cs="Arial"/>
          <w:b/>
        </w:rPr>
        <w:t xml:space="preserve"> </w:t>
      </w:r>
      <w:r w:rsidRPr="003C0832">
        <w:rPr>
          <w:rFonts w:ascii="Palatino Linotype" w:hAnsi="Palatino Linotype" w:cs="Arial"/>
        </w:rPr>
        <w:t>toda vez que su publicidad abona a la transparencia y a la rendición de cuentas.</w:t>
      </w:r>
    </w:p>
    <w:p w:rsidR="007B53B7" w:rsidRPr="003C0832" w:rsidRDefault="007B53B7" w:rsidP="007B53B7">
      <w:pPr>
        <w:spacing w:before="240" w:after="240" w:line="360" w:lineRule="auto"/>
        <w:jc w:val="both"/>
        <w:rPr>
          <w:rFonts w:ascii="Palatino Linotype" w:hAnsi="Palatino Linotype" w:cs="Arial"/>
          <w:lang w:val="es-ES_tradnl"/>
        </w:rPr>
      </w:pPr>
      <w:r w:rsidRPr="003C0832">
        <w:rPr>
          <w:rFonts w:ascii="Palatino Linotype" w:eastAsia="Calibri" w:hAnsi="Palatino Linotype"/>
        </w:rPr>
        <w:t xml:space="preserve">En este sentido, es importante precisar que de acuerdo al </w:t>
      </w:r>
      <w:r w:rsidRPr="003C0832">
        <w:rPr>
          <w:rFonts w:ascii="Palatino Linotype" w:eastAsia="Calibri" w:hAnsi="Palatino Linotype"/>
          <w:b/>
        </w:rPr>
        <w:t>criterio 10/17</w:t>
      </w:r>
      <w:r w:rsidRPr="003C0832">
        <w:rPr>
          <w:rFonts w:ascii="Palatino Linotype" w:eastAsia="Calibri" w:hAnsi="Palatino Linotype"/>
        </w:rPr>
        <w:t xml:space="preserve"> emitido por el Instituto Nacional de Transparencia, Acceso a la Información  y Protección de Datos Personales, que es del tenor literal siguiente:</w:t>
      </w:r>
    </w:p>
    <w:p w:rsidR="007B53B7" w:rsidRPr="003C0832" w:rsidRDefault="007B53B7" w:rsidP="007B53B7">
      <w:pPr>
        <w:spacing w:before="120" w:after="120"/>
        <w:ind w:left="851" w:right="902"/>
        <w:jc w:val="both"/>
        <w:rPr>
          <w:rFonts w:ascii="Palatino Linotype" w:hAnsi="Palatino Linotype" w:cs="Arial"/>
          <w:i/>
          <w:sz w:val="22"/>
          <w:szCs w:val="22"/>
          <w:lang w:val="es-ES_tradnl"/>
        </w:rPr>
      </w:pPr>
      <w:r w:rsidRPr="003C0832">
        <w:rPr>
          <w:rFonts w:ascii="Palatino Linotype" w:hAnsi="Palatino Linotype" w:cs="Arial"/>
          <w:i/>
          <w:sz w:val="22"/>
          <w:szCs w:val="22"/>
          <w:lang w:val="es-ES_tradnl"/>
        </w:rPr>
        <w:t>“</w:t>
      </w:r>
      <w:r w:rsidRPr="003C0832">
        <w:rPr>
          <w:rFonts w:ascii="Palatino Linotype" w:hAnsi="Palatino Linotype" w:cs="Arial"/>
          <w:b/>
          <w:i/>
          <w:sz w:val="22"/>
          <w:szCs w:val="22"/>
          <w:lang w:val="es-ES_tradnl"/>
        </w:rPr>
        <w:t>Cuentas bancarias y/o CLABE interbancaria de personas físicas y morales privadas. El número de cuenta bancaria y/o CLABE interbancaria de particulares es información confidencial</w:t>
      </w:r>
      <w:r w:rsidRPr="003C0832">
        <w:rPr>
          <w:rFonts w:ascii="Palatino Linotype" w:hAnsi="Palatino Linotype" w:cs="Arial"/>
          <w:i/>
          <w:sz w:val="22"/>
          <w:szCs w:val="22"/>
          <w:lang w:val="es-ES_tradnl"/>
        </w:rPr>
        <w:t xml:space="preserve">,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w:t>
      </w:r>
      <w:r w:rsidRPr="003C0832">
        <w:rPr>
          <w:rFonts w:ascii="Palatino Linotype" w:hAnsi="Palatino Linotype" w:cs="Arial"/>
          <w:i/>
          <w:sz w:val="22"/>
          <w:szCs w:val="22"/>
          <w:lang w:val="es-ES_tradnl"/>
        </w:rPr>
        <w:lastRenderedPageBreak/>
        <w:t xml:space="preserve">General de Transparencia y Acceso a la Información Pública y 113 de la Ley Federal de Transparencia y Acceso a la Información Pública. </w:t>
      </w:r>
    </w:p>
    <w:p w:rsidR="007B53B7" w:rsidRPr="003C0832" w:rsidRDefault="007B53B7" w:rsidP="007B53B7">
      <w:pPr>
        <w:spacing w:before="120" w:after="120"/>
        <w:ind w:left="851" w:right="902"/>
        <w:jc w:val="both"/>
        <w:rPr>
          <w:rFonts w:ascii="Palatino Linotype" w:hAnsi="Palatino Linotype" w:cs="Arial"/>
          <w:i/>
          <w:sz w:val="22"/>
          <w:szCs w:val="22"/>
          <w:lang w:val="es-ES_tradnl"/>
        </w:rPr>
      </w:pPr>
      <w:r w:rsidRPr="003C0832">
        <w:rPr>
          <w:rFonts w:ascii="Palatino Linotype" w:hAnsi="Palatino Linotype" w:cs="Arial"/>
          <w:i/>
          <w:sz w:val="22"/>
          <w:szCs w:val="22"/>
          <w:lang w:val="es-ES_tradnl"/>
        </w:rPr>
        <w:t xml:space="preserve">Resoluciones:  </w:t>
      </w:r>
    </w:p>
    <w:p w:rsidR="007B53B7" w:rsidRPr="003C0832" w:rsidRDefault="007B53B7" w:rsidP="007B53B7">
      <w:pPr>
        <w:spacing w:before="120" w:after="120"/>
        <w:ind w:left="851" w:right="902"/>
        <w:jc w:val="both"/>
        <w:rPr>
          <w:rFonts w:ascii="Palatino Linotype" w:hAnsi="Palatino Linotype" w:cs="Arial"/>
          <w:i/>
          <w:sz w:val="22"/>
          <w:szCs w:val="22"/>
          <w:lang w:val="es-ES_tradnl"/>
        </w:rPr>
      </w:pPr>
      <w:r w:rsidRPr="003C0832">
        <w:rPr>
          <w:rFonts w:ascii="Palatino Linotype" w:hAnsi="Palatino Linotype" w:cs="Arial"/>
          <w:i/>
          <w:sz w:val="22"/>
          <w:szCs w:val="22"/>
          <w:lang w:val="es-ES_tradnl"/>
        </w:rPr>
        <w:t>RRA 1276/16 Grupo Aeroportuario de la Ciudad de México. S.A. de C.V. 01 de noviembre de 2016. Por unanimidad. Comisionada Ponente Areli Cano Guadiana.</w:t>
      </w:r>
    </w:p>
    <w:p w:rsidR="007B53B7" w:rsidRPr="003C0832" w:rsidRDefault="007B53B7" w:rsidP="007B53B7">
      <w:pPr>
        <w:spacing w:before="120" w:after="120"/>
        <w:ind w:left="851" w:right="902"/>
        <w:jc w:val="both"/>
        <w:rPr>
          <w:rFonts w:ascii="Palatino Linotype" w:hAnsi="Palatino Linotype" w:cs="Arial"/>
          <w:i/>
          <w:sz w:val="22"/>
          <w:szCs w:val="22"/>
          <w:lang w:val="es-ES_tradnl"/>
        </w:rPr>
      </w:pPr>
      <w:r w:rsidRPr="003C0832">
        <w:rPr>
          <w:rFonts w:ascii="Palatino Linotype" w:hAnsi="Palatino Linotype" w:cs="Arial"/>
          <w:i/>
          <w:sz w:val="22"/>
          <w:szCs w:val="22"/>
          <w:lang w:val="es-ES_tradnl"/>
        </w:rPr>
        <w:t xml:space="preserve">RRA 3527/16 Servicio de Administración Tributaria. 07 de diciembre de 2016. Por unanimidad. Comisionada Ponente Ximena Puente de la Mora.   </w:t>
      </w:r>
    </w:p>
    <w:p w:rsidR="007B53B7" w:rsidRPr="003C0832" w:rsidRDefault="007B53B7" w:rsidP="007B53B7">
      <w:pPr>
        <w:spacing w:before="120" w:after="120"/>
        <w:ind w:left="851" w:right="902"/>
        <w:jc w:val="both"/>
        <w:rPr>
          <w:rFonts w:ascii="Palatino Linotype" w:hAnsi="Palatino Linotype" w:cs="Arial"/>
          <w:i/>
          <w:sz w:val="22"/>
          <w:szCs w:val="22"/>
          <w:lang w:val="es-ES_tradnl"/>
        </w:rPr>
      </w:pPr>
      <w:r w:rsidRPr="003C0832">
        <w:rPr>
          <w:rFonts w:ascii="Palatino Linotype" w:hAnsi="Palatino Linotype" w:cs="Arial"/>
          <w:i/>
          <w:sz w:val="22"/>
          <w:szCs w:val="22"/>
          <w:lang w:val="es-ES_tradnl"/>
        </w:rPr>
        <w:t>RRA 4404/16 Partido del Trabajo. 01 de febrero de 2017. Por unanimidad. Comisionado Ponente Francisco Acuña Llamas.” (Sic)</w:t>
      </w:r>
    </w:p>
    <w:p w:rsidR="007B53B7" w:rsidRPr="003C0832" w:rsidRDefault="007B53B7" w:rsidP="007B53B7">
      <w:pPr>
        <w:spacing w:before="240" w:after="240" w:line="360" w:lineRule="auto"/>
        <w:jc w:val="both"/>
        <w:rPr>
          <w:rFonts w:ascii="Palatino Linotype" w:hAnsi="Palatino Linotype" w:cs="Arial"/>
          <w:lang w:val="es-ES_tradnl"/>
        </w:rPr>
      </w:pPr>
      <w:r w:rsidRPr="003C0832">
        <w:rPr>
          <w:rFonts w:ascii="Palatino Linotype" w:hAnsi="Palatino Linotype" w:cs="Arial"/>
          <w:lang w:val="es-ES_tradnl"/>
        </w:rPr>
        <w:t xml:space="preserve">Por ende, en el presente caso, </w:t>
      </w:r>
      <w:r w:rsidRPr="003C0832">
        <w:rPr>
          <w:rFonts w:ascii="Palatino Linotype" w:hAnsi="Palatino Linotype" w:cs="Arial"/>
          <w:b/>
          <w:lang w:val="es-ES_tradnl"/>
        </w:rPr>
        <w:t>EL SUJETO OBLIGADO</w:t>
      </w:r>
      <w:r w:rsidRPr="003C0832">
        <w:rPr>
          <w:rFonts w:ascii="Palatino Linotype" w:hAnsi="Palatino Linotype" w:cs="Arial"/>
          <w:lang w:val="es-ES_tradnl"/>
        </w:rPr>
        <w:t xml:space="preserve"> debe </w:t>
      </w:r>
      <w:proofErr w:type="spellStart"/>
      <w:r w:rsidRPr="003C0832">
        <w:rPr>
          <w:rFonts w:ascii="Palatino Linotype" w:hAnsi="Palatino Linotype" w:cs="Arial"/>
          <w:lang w:val="es-ES_tradnl"/>
        </w:rPr>
        <w:t>testar</w:t>
      </w:r>
      <w:proofErr w:type="spellEnd"/>
      <w:r w:rsidRPr="003C0832">
        <w:rPr>
          <w:rFonts w:ascii="Palatino Linotype" w:hAnsi="Palatino Linotype" w:cs="Arial"/>
          <w:lang w:val="es-ES_tradnl"/>
        </w:rPr>
        <w:t xml:space="preserve"> entre otros los datos referidos con antelación, y dejar visible el Registro Federal de Contribuyentes (RFC) del Ayuntamiento de </w:t>
      </w:r>
      <w:proofErr w:type="spellStart"/>
      <w:r w:rsidRPr="003C0832">
        <w:rPr>
          <w:rFonts w:ascii="Palatino Linotype" w:hAnsi="Palatino Linotype" w:cs="Arial"/>
          <w:lang w:val="es-ES_tradnl"/>
        </w:rPr>
        <w:t>Temoaya</w:t>
      </w:r>
      <w:proofErr w:type="spellEnd"/>
      <w:r w:rsidRPr="003C0832">
        <w:rPr>
          <w:rFonts w:ascii="Palatino Linotype" w:hAnsi="Palatino Linotype" w:cs="Arial"/>
          <w:lang w:val="es-ES_tradnl"/>
        </w:rPr>
        <w:t xml:space="preserve"> y las cuentas bancarias del mismo, en razón a que se considera información de carácter público.</w:t>
      </w:r>
    </w:p>
    <w:p w:rsidR="007B53B7" w:rsidRPr="003C0832" w:rsidRDefault="007B53B7" w:rsidP="007B53B7">
      <w:pPr>
        <w:spacing w:before="240" w:after="240" w:line="360" w:lineRule="auto"/>
        <w:jc w:val="both"/>
        <w:rPr>
          <w:rFonts w:ascii="Palatino Linotype" w:eastAsia="Calibri" w:hAnsi="Palatino Linotype"/>
        </w:rPr>
      </w:pPr>
      <w:r w:rsidRPr="003C0832">
        <w:rPr>
          <w:rFonts w:ascii="Palatino Linotype" w:eastAsia="Calibri" w:hAnsi="Palatino Linotype"/>
        </w:rPr>
        <w:t xml:space="preserve">En este sentido, es importante precisar que de acuerdo al </w:t>
      </w:r>
      <w:r w:rsidRPr="003C0832">
        <w:rPr>
          <w:rFonts w:ascii="Palatino Linotype" w:eastAsia="Calibri" w:hAnsi="Palatino Linotype"/>
          <w:b/>
        </w:rPr>
        <w:t>criterio 11/17</w:t>
      </w:r>
      <w:r w:rsidRPr="003C0832">
        <w:rPr>
          <w:rFonts w:ascii="Palatino Linotype" w:eastAsia="Calibri" w:hAnsi="Palatino Linotype"/>
        </w:rPr>
        <w:t xml:space="preserve"> emitido por el Instituto Nacional de Transparencia, Acceso a la Información  y Protección de Datos Personales las cuentas bancarias y/o </w:t>
      </w:r>
      <w:proofErr w:type="spellStart"/>
      <w:r w:rsidRPr="003C0832">
        <w:rPr>
          <w:rFonts w:ascii="Palatino Linotype" w:eastAsia="Calibri" w:hAnsi="Palatino Linotype"/>
        </w:rPr>
        <w:t>clabe</w:t>
      </w:r>
      <w:proofErr w:type="spellEnd"/>
      <w:r w:rsidRPr="003C0832">
        <w:rPr>
          <w:rFonts w:ascii="Palatino Linotype" w:eastAsia="Calibri" w:hAnsi="Palatino Linotype"/>
        </w:rPr>
        <w:t xml:space="preserve"> interbancaria de los Sujetos Obligados es información de carácter público. </w:t>
      </w:r>
    </w:p>
    <w:p w:rsidR="007B53B7" w:rsidRPr="003C0832" w:rsidRDefault="007B53B7" w:rsidP="007B53B7">
      <w:pPr>
        <w:pStyle w:val="Prrafodelista"/>
        <w:tabs>
          <w:tab w:val="left" w:pos="8222"/>
        </w:tabs>
        <w:spacing w:before="120" w:after="120"/>
        <w:ind w:left="851" w:right="902"/>
        <w:jc w:val="center"/>
        <w:rPr>
          <w:rFonts w:ascii="Palatino Linotype" w:hAnsi="Palatino Linotype" w:cs="Arial"/>
          <w:b/>
          <w:color w:val="000000"/>
          <w:sz w:val="22"/>
          <w:szCs w:val="22"/>
        </w:rPr>
      </w:pPr>
      <w:r w:rsidRPr="003C0832">
        <w:rPr>
          <w:rFonts w:ascii="Palatino Linotype" w:hAnsi="Palatino Linotype" w:cs="Arial"/>
          <w:color w:val="000000"/>
          <w:sz w:val="22"/>
          <w:szCs w:val="22"/>
        </w:rPr>
        <w:t>“</w:t>
      </w:r>
      <w:r w:rsidRPr="003C0832">
        <w:rPr>
          <w:rFonts w:ascii="Palatino Linotype" w:hAnsi="Palatino Linotype" w:cs="Arial"/>
          <w:b/>
          <w:color w:val="000000"/>
          <w:sz w:val="22"/>
          <w:szCs w:val="22"/>
        </w:rPr>
        <w:t>Criterio 11/17</w:t>
      </w:r>
    </w:p>
    <w:p w:rsidR="007B53B7" w:rsidRPr="003C0832" w:rsidRDefault="007B53B7" w:rsidP="007B53B7">
      <w:pPr>
        <w:pStyle w:val="Prrafodelista"/>
        <w:tabs>
          <w:tab w:val="left" w:pos="8222"/>
        </w:tabs>
        <w:spacing w:before="120" w:after="120"/>
        <w:ind w:left="851" w:right="902"/>
        <w:jc w:val="both"/>
        <w:rPr>
          <w:rFonts w:ascii="Palatino Linotype" w:hAnsi="Palatino Linotype"/>
          <w:i/>
          <w:sz w:val="22"/>
          <w:szCs w:val="22"/>
        </w:rPr>
      </w:pPr>
      <w:r w:rsidRPr="003C0832">
        <w:rPr>
          <w:rFonts w:ascii="Palatino Linotype" w:hAnsi="Palatino Linotype"/>
          <w:b/>
          <w:i/>
          <w:sz w:val="22"/>
          <w:szCs w:val="22"/>
        </w:rPr>
        <w:t>Cuentas bancarias y/o CLABE interbancaria de sujetos obligados que reciben y/o transfieren recursos públicos, son información pública.</w:t>
      </w:r>
      <w:r w:rsidRPr="003C0832">
        <w:rPr>
          <w:rFonts w:ascii="Palatino Linotype" w:hAnsi="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rsidR="007B53B7" w:rsidRPr="003C0832" w:rsidRDefault="007B53B7" w:rsidP="007B53B7">
      <w:pPr>
        <w:pStyle w:val="Prrafodelista"/>
        <w:tabs>
          <w:tab w:val="left" w:pos="8222"/>
        </w:tabs>
        <w:spacing w:before="120" w:after="120"/>
        <w:ind w:left="851" w:right="902"/>
        <w:jc w:val="both"/>
        <w:rPr>
          <w:rFonts w:ascii="Palatino Linotype" w:hAnsi="Palatino Linotype"/>
          <w:i/>
          <w:sz w:val="22"/>
          <w:szCs w:val="22"/>
        </w:rPr>
      </w:pPr>
      <w:r w:rsidRPr="003C0832">
        <w:rPr>
          <w:rFonts w:ascii="Palatino Linotype" w:hAnsi="Palatino Linotype"/>
          <w:i/>
          <w:sz w:val="22"/>
          <w:szCs w:val="22"/>
        </w:rPr>
        <w:t xml:space="preserve">Resoluciones: </w:t>
      </w:r>
    </w:p>
    <w:p w:rsidR="007B53B7" w:rsidRPr="003C0832" w:rsidRDefault="007B53B7" w:rsidP="007B53B7">
      <w:pPr>
        <w:pStyle w:val="Prrafodelista"/>
        <w:tabs>
          <w:tab w:val="left" w:pos="8222"/>
        </w:tabs>
        <w:spacing w:before="120" w:after="120"/>
        <w:ind w:left="851" w:right="902"/>
        <w:jc w:val="both"/>
        <w:rPr>
          <w:rFonts w:ascii="Palatino Linotype" w:hAnsi="Palatino Linotype"/>
          <w:i/>
          <w:sz w:val="22"/>
          <w:szCs w:val="22"/>
        </w:rPr>
      </w:pPr>
      <w:r w:rsidRPr="003C0832">
        <w:rPr>
          <w:rFonts w:ascii="Palatino Linotype" w:hAnsi="Palatino Linotype"/>
          <w:i/>
          <w:sz w:val="22"/>
          <w:szCs w:val="22"/>
        </w:rPr>
        <w:sym w:font="Symbol" w:char="F0B7"/>
      </w:r>
      <w:r w:rsidRPr="003C0832">
        <w:rPr>
          <w:rFonts w:ascii="Palatino Linotype" w:hAnsi="Palatino Linotype"/>
          <w:i/>
          <w:sz w:val="22"/>
          <w:szCs w:val="22"/>
        </w:rPr>
        <w:t xml:space="preserve"> RRA 0448/16. NOTIMEX, Agencia de Noticias del Estado Mexicano. 24 de agosto de 2016. Por unanimidad. Comisionado Ponente Joel Salas Suárez.</w:t>
      </w:r>
    </w:p>
    <w:p w:rsidR="007B53B7" w:rsidRPr="003C0832" w:rsidRDefault="007B53B7" w:rsidP="007B53B7">
      <w:pPr>
        <w:pStyle w:val="Prrafodelista"/>
        <w:tabs>
          <w:tab w:val="left" w:pos="8222"/>
        </w:tabs>
        <w:spacing w:before="120" w:after="120"/>
        <w:ind w:left="851" w:right="902"/>
        <w:jc w:val="both"/>
        <w:rPr>
          <w:rFonts w:ascii="Palatino Linotype" w:hAnsi="Palatino Linotype"/>
          <w:i/>
          <w:sz w:val="22"/>
          <w:szCs w:val="22"/>
        </w:rPr>
      </w:pPr>
      <w:r w:rsidRPr="003C0832">
        <w:rPr>
          <w:rFonts w:ascii="Palatino Linotype" w:hAnsi="Palatino Linotype"/>
          <w:i/>
          <w:sz w:val="22"/>
          <w:szCs w:val="22"/>
        </w:rPr>
        <w:sym w:font="Symbol" w:char="F0B7"/>
      </w:r>
      <w:r w:rsidRPr="003C0832">
        <w:rPr>
          <w:rFonts w:ascii="Palatino Linotype" w:hAnsi="Palatino Linotype"/>
          <w:i/>
          <w:sz w:val="22"/>
          <w:szCs w:val="22"/>
        </w:rPr>
        <w:t xml:space="preserve"> RRA 2787/16. Colegio de Postgraduados. 01 de noviembre de 2016. Por unanimidad. Comisionado Ponente Francisco Javier Acuña Llamas.</w:t>
      </w:r>
    </w:p>
    <w:p w:rsidR="007B53B7" w:rsidRPr="003C0832" w:rsidRDefault="007B53B7" w:rsidP="007B53B7">
      <w:pPr>
        <w:pStyle w:val="Prrafodelista"/>
        <w:tabs>
          <w:tab w:val="left" w:pos="8222"/>
        </w:tabs>
        <w:spacing w:before="120" w:after="120"/>
        <w:ind w:left="851" w:right="902"/>
        <w:jc w:val="both"/>
        <w:rPr>
          <w:rFonts w:ascii="Palatino Linotype" w:hAnsi="Palatino Linotype"/>
          <w:i/>
          <w:sz w:val="22"/>
          <w:szCs w:val="22"/>
        </w:rPr>
      </w:pPr>
      <w:r w:rsidRPr="003C0832">
        <w:rPr>
          <w:rFonts w:ascii="Palatino Linotype" w:hAnsi="Palatino Linotype"/>
          <w:i/>
          <w:sz w:val="22"/>
          <w:szCs w:val="22"/>
        </w:rPr>
        <w:lastRenderedPageBreak/>
        <w:sym w:font="Symbol" w:char="F0B7"/>
      </w:r>
      <w:r w:rsidRPr="003C0832">
        <w:rPr>
          <w:rFonts w:ascii="Palatino Linotype" w:hAnsi="Palatino Linotype"/>
          <w:i/>
          <w:sz w:val="22"/>
          <w:szCs w:val="22"/>
        </w:rPr>
        <w:t xml:space="preserve"> RRA 4756/16. Instituto Mexicano del Seguro Social. 08 de febrero de 2017. Por unanimidad. Comisionado Ponente Oscar Mauricio Guerra Ford.” </w:t>
      </w:r>
      <w:r w:rsidRPr="003C0832">
        <w:rPr>
          <w:rFonts w:ascii="Palatino Linotype" w:hAnsi="Palatino Linotype"/>
          <w:sz w:val="22"/>
          <w:szCs w:val="22"/>
        </w:rPr>
        <w:t>(</w:t>
      </w:r>
      <w:r w:rsidRPr="003C0832">
        <w:rPr>
          <w:rFonts w:ascii="Palatino Linotype" w:hAnsi="Palatino Linotype"/>
          <w:i/>
          <w:sz w:val="22"/>
          <w:szCs w:val="22"/>
        </w:rPr>
        <w:t>Sic</w:t>
      </w:r>
      <w:r w:rsidRPr="003C0832">
        <w:rPr>
          <w:rFonts w:ascii="Palatino Linotype" w:hAnsi="Palatino Linotype"/>
          <w:sz w:val="22"/>
          <w:szCs w:val="22"/>
        </w:rPr>
        <w:t>)</w:t>
      </w:r>
    </w:p>
    <w:p w:rsidR="007B53B7" w:rsidRPr="003C0832" w:rsidRDefault="007B53B7" w:rsidP="007B53B7">
      <w:pPr>
        <w:widowControl w:val="0"/>
        <w:autoSpaceDE w:val="0"/>
        <w:autoSpaceDN w:val="0"/>
        <w:adjustRightInd w:val="0"/>
        <w:spacing w:before="240" w:after="240" w:line="360" w:lineRule="auto"/>
        <w:jc w:val="both"/>
        <w:rPr>
          <w:rFonts w:ascii="Palatino Linotype" w:eastAsia="Arial Unicode MS" w:hAnsi="Palatino Linotype" w:cs="Arial"/>
        </w:rPr>
      </w:pPr>
      <w:r w:rsidRPr="003C0832">
        <w:rPr>
          <w:rFonts w:ascii="Palatino Linotype" w:hAnsi="Palatino Linotype" w:cs="Arial"/>
        </w:rPr>
        <w:t>Sirve de sustento a lo anterior el criterio 01/14 del entonces Instituto Federal de Acceso a la Información y Protección de Datos (IFAI) ahora I</w:t>
      </w:r>
      <w:r w:rsidRPr="003C0832">
        <w:rPr>
          <w:rFonts w:ascii="Palatino Linotype" w:eastAsia="Arial Unicode MS" w:hAnsi="Palatino Linotype" w:cs="Arial"/>
        </w:rPr>
        <w:t>nstituto Nacional de Transparencia, Acceso a la Información y Protección de Datos Personales (INAI), que es del tenor literal siguiente:</w:t>
      </w:r>
    </w:p>
    <w:p w:rsidR="007B53B7" w:rsidRPr="003C0832" w:rsidRDefault="007B53B7" w:rsidP="007B53B7">
      <w:pPr>
        <w:spacing w:before="120" w:after="120"/>
        <w:ind w:left="851" w:right="902"/>
        <w:jc w:val="both"/>
        <w:rPr>
          <w:rFonts w:ascii="Palatino Linotype" w:eastAsia="Arial" w:hAnsi="Palatino Linotype" w:cs="Arial"/>
          <w:i/>
          <w:sz w:val="22"/>
          <w:szCs w:val="22"/>
        </w:rPr>
      </w:pPr>
      <w:r w:rsidRPr="003C0832">
        <w:rPr>
          <w:rFonts w:ascii="Palatino Linotype" w:eastAsia="Arial" w:hAnsi="Palatino Linotype" w:cs="Arial"/>
          <w:i/>
          <w:sz w:val="22"/>
          <w:szCs w:val="22"/>
        </w:rPr>
        <w:t>“</w:t>
      </w:r>
      <w:r w:rsidRPr="003C0832">
        <w:rPr>
          <w:rFonts w:ascii="Palatino Linotype" w:eastAsia="Arial" w:hAnsi="Palatino Linotype" w:cs="Arial"/>
          <w:b/>
          <w:i/>
          <w:sz w:val="22"/>
          <w:szCs w:val="22"/>
        </w:rPr>
        <w:t xml:space="preserve">Denominación o razón social, y Registro Federal de Contribuyentes de personas morales, no constituyen información confidencial. </w:t>
      </w:r>
      <w:r w:rsidRPr="003C0832">
        <w:rPr>
          <w:rFonts w:ascii="Palatino Linotype" w:eastAsia="Arial" w:hAnsi="Palatino Linotype" w:cs="Arial"/>
          <w:i/>
          <w:sz w:val="22"/>
          <w:szCs w:val="22"/>
        </w:rPr>
        <w:t>La denominación o razón social de personas morales es pública, por encontrarse inscritas en el Registro Público de Comercio. Por lo que respecta a su Registro Federal de Contribuyentes (RFC), en principio, también es público, ya que no se refiere a hechos o actos de carácter económico, contable, jurídico o administrativo que sean útiles o representen una ventaja a sus competidores, en términos de lo dispuesto en el artículo 18, fracción I de la Ley Federal de Transparencia y Acceso a la Información Pública Gubernamental y en el Trigésimo Sexto de los Lineamientos Generales para la clasificación y desclasificación de la información de las dependencias y entidades de la Administración Pública Federal; aunado al hecho de que tampoco se trata de información concerniente a personas físicas, por lo que no puede considerarse un dato personal, con fundamento en lo previsto en el artículo 18, fracción II de ese ordenamiento legal. Por lo anterior, la denominación o razón social, así como el RFC de personas morales, no constituye información confidencial.</w:t>
      </w:r>
    </w:p>
    <w:p w:rsidR="007B53B7" w:rsidRPr="003C0832" w:rsidRDefault="007B53B7" w:rsidP="007B53B7">
      <w:pPr>
        <w:spacing w:before="120" w:after="120"/>
        <w:ind w:left="851" w:right="902"/>
        <w:jc w:val="both"/>
        <w:rPr>
          <w:rFonts w:ascii="Palatino Linotype" w:eastAsia="Arial" w:hAnsi="Palatino Linotype" w:cs="Arial"/>
          <w:i/>
          <w:sz w:val="22"/>
          <w:szCs w:val="22"/>
        </w:rPr>
      </w:pPr>
      <w:r w:rsidRPr="003C0832">
        <w:rPr>
          <w:rFonts w:ascii="Palatino Linotype" w:eastAsia="Arial" w:hAnsi="Palatino Linotype" w:cs="Arial"/>
          <w:b/>
          <w:i/>
          <w:sz w:val="22"/>
          <w:szCs w:val="22"/>
        </w:rPr>
        <w:t>Resoluciones</w:t>
      </w:r>
    </w:p>
    <w:p w:rsidR="007B53B7" w:rsidRPr="003C0832" w:rsidRDefault="007B53B7" w:rsidP="007B53B7">
      <w:pPr>
        <w:pStyle w:val="Prrafodelista"/>
        <w:numPr>
          <w:ilvl w:val="0"/>
          <w:numId w:val="5"/>
        </w:numPr>
        <w:spacing w:before="120" w:after="120"/>
        <w:ind w:right="902"/>
        <w:contextualSpacing w:val="0"/>
        <w:jc w:val="both"/>
        <w:rPr>
          <w:rFonts w:ascii="Palatino Linotype" w:eastAsia="Arial" w:hAnsi="Palatino Linotype" w:cs="Arial"/>
          <w:i/>
          <w:sz w:val="22"/>
          <w:szCs w:val="22"/>
        </w:rPr>
      </w:pPr>
      <w:r w:rsidRPr="003C0832">
        <w:rPr>
          <w:rFonts w:ascii="Palatino Linotype" w:eastAsia="Arial" w:hAnsi="Palatino Linotype" w:cs="Arial"/>
          <w:b/>
          <w:i/>
          <w:sz w:val="22"/>
          <w:szCs w:val="22"/>
        </w:rPr>
        <w:t xml:space="preserve">RDA 1809/13. </w:t>
      </w:r>
      <w:r w:rsidRPr="003C0832">
        <w:rPr>
          <w:rFonts w:ascii="Palatino Linotype" w:eastAsia="Arial" w:hAnsi="Palatino Linotype" w:cs="Arial"/>
          <w:i/>
          <w:sz w:val="22"/>
          <w:szCs w:val="22"/>
        </w:rPr>
        <w:t xml:space="preserve">Interpuesto en contra de la Secretaría de Comunicaciones y Transportes.    Comisionada Ponente Jacqueline </w:t>
      </w:r>
      <w:proofErr w:type="spellStart"/>
      <w:r w:rsidRPr="003C0832">
        <w:rPr>
          <w:rFonts w:ascii="Palatino Linotype" w:eastAsia="Arial" w:hAnsi="Palatino Linotype" w:cs="Arial"/>
          <w:i/>
          <w:sz w:val="22"/>
          <w:szCs w:val="22"/>
        </w:rPr>
        <w:t>Peschard</w:t>
      </w:r>
      <w:proofErr w:type="spellEnd"/>
      <w:r w:rsidRPr="003C0832">
        <w:rPr>
          <w:rFonts w:ascii="Palatino Linotype" w:eastAsia="Arial" w:hAnsi="Palatino Linotype" w:cs="Arial"/>
          <w:i/>
          <w:sz w:val="22"/>
          <w:szCs w:val="22"/>
        </w:rPr>
        <w:t xml:space="preserve"> Mariscal.</w:t>
      </w:r>
    </w:p>
    <w:p w:rsidR="007B53B7" w:rsidRPr="003C0832" w:rsidRDefault="007B53B7" w:rsidP="007B53B7">
      <w:pPr>
        <w:pStyle w:val="Prrafodelista"/>
        <w:numPr>
          <w:ilvl w:val="0"/>
          <w:numId w:val="5"/>
        </w:numPr>
        <w:spacing w:before="120" w:after="120"/>
        <w:ind w:right="902"/>
        <w:contextualSpacing w:val="0"/>
        <w:jc w:val="both"/>
        <w:rPr>
          <w:rFonts w:ascii="Palatino Linotype" w:eastAsia="Arial" w:hAnsi="Palatino Linotype" w:cs="Arial"/>
          <w:i/>
          <w:sz w:val="22"/>
          <w:szCs w:val="22"/>
        </w:rPr>
      </w:pPr>
      <w:r w:rsidRPr="003C0832">
        <w:rPr>
          <w:rFonts w:ascii="Palatino Linotype" w:eastAsia="Arial" w:hAnsi="Palatino Linotype" w:cs="Arial"/>
          <w:b/>
          <w:i/>
          <w:sz w:val="22"/>
          <w:szCs w:val="22"/>
        </w:rPr>
        <w:t xml:space="preserve">RDA 0308/13. </w:t>
      </w:r>
      <w:r w:rsidRPr="003C0832">
        <w:rPr>
          <w:rFonts w:ascii="Palatino Linotype" w:eastAsia="Arial" w:hAnsi="Palatino Linotype" w:cs="Arial"/>
          <w:i/>
          <w:sz w:val="22"/>
          <w:szCs w:val="22"/>
        </w:rPr>
        <w:t>Interpuesto en contra de la Secretaría del Trabajo y Previsión Social. Comisionada Ponente María Elena Pérez-Jaén Zermeño.</w:t>
      </w:r>
    </w:p>
    <w:p w:rsidR="007B53B7" w:rsidRPr="003C0832" w:rsidRDefault="007B53B7" w:rsidP="007B53B7">
      <w:pPr>
        <w:pStyle w:val="Prrafodelista"/>
        <w:numPr>
          <w:ilvl w:val="0"/>
          <w:numId w:val="5"/>
        </w:numPr>
        <w:spacing w:before="120" w:after="120"/>
        <w:ind w:right="902"/>
        <w:contextualSpacing w:val="0"/>
        <w:jc w:val="both"/>
        <w:rPr>
          <w:rFonts w:ascii="Palatino Linotype" w:eastAsia="Arial" w:hAnsi="Palatino Linotype" w:cs="Arial"/>
          <w:i/>
          <w:sz w:val="22"/>
          <w:szCs w:val="22"/>
        </w:rPr>
      </w:pPr>
      <w:r w:rsidRPr="003C0832">
        <w:rPr>
          <w:rFonts w:ascii="Palatino Linotype" w:eastAsia="Arial" w:hAnsi="Palatino Linotype" w:cs="Arial"/>
          <w:b/>
          <w:i/>
          <w:sz w:val="22"/>
          <w:szCs w:val="22"/>
        </w:rPr>
        <w:t xml:space="preserve">RDA 0647/12. </w:t>
      </w:r>
      <w:r w:rsidRPr="003C0832">
        <w:rPr>
          <w:rFonts w:ascii="Palatino Linotype" w:eastAsia="Arial" w:hAnsi="Palatino Linotype" w:cs="Arial"/>
          <w:i/>
          <w:sz w:val="22"/>
          <w:szCs w:val="22"/>
        </w:rPr>
        <w:t xml:space="preserve">Interpuesto en contra del Servicio de Administración y Enajenación de Bienes. Comisionada Ponente Jacqueline </w:t>
      </w:r>
      <w:proofErr w:type="spellStart"/>
      <w:r w:rsidRPr="003C0832">
        <w:rPr>
          <w:rFonts w:ascii="Palatino Linotype" w:eastAsia="Arial" w:hAnsi="Palatino Linotype" w:cs="Arial"/>
          <w:i/>
          <w:sz w:val="22"/>
          <w:szCs w:val="22"/>
        </w:rPr>
        <w:t>Peschard</w:t>
      </w:r>
      <w:proofErr w:type="spellEnd"/>
      <w:r w:rsidRPr="003C0832">
        <w:rPr>
          <w:rFonts w:ascii="Palatino Linotype" w:eastAsia="Arial" w:hAnsi="Palatino Linotype" w:cs="Arial"/>
          <w:i/>
          <w:sz w:val="22"/>
          <w:szCs w:val="22"/>
        </w:rPr>
        <w:t xml:space="preserve"> Mariscal.</w:t>
      </w:r>
    </w:p>
    <w:p w:rsidR="007B53B7" w:rsidRPr="003C0832" w:rsidRDefault="007B53B7" w:rsidP="007B53B7">
      <w:pPr>
        <w:pStyle w:val="Prrafodelista"/>
        <w:numPr>
          <w:ilvl w:val="0"/>
          <w:numId w:val="5"/>
        </w:numPr>
        <w:spacing w:before="120" w:after="120"/>
        <w:ind w:right="902"/>
        <w:contextualSpacing w:val="0"/>
        <w:jc w:val="both"/>
        <w:rPr>
          <w:rFonts w:ascii="Palatino Linotype" w:eastAsia="Arial" w:hAnsi="Palatino Linotype" w:cs="Arial"/>
          <w:i/>
          <w:sz w:val="22"/>
          <w:szCs w:val="22"/>
        </w:rPr>
      </w:pPr>
      <w:r w:rsidRPr="003C0832">
        <w:rPr>
          <w:rFonts w:ascii="Palatino Linotype" w:eastAsia="Arial" w:hAnsi="Palatino Linotype" w:cs="Arial"/>
          <w:b/>
          <w:i/>
          <w:sz w:val="22"/>
          <w:szCs w:val="22"/>
        </w:rPr>
        <w:t xml:space="preserve">RDA 0417/12. </w:t>
      </w:r>
      <w:r w:rsidRPr="003C0832">
        <w:rPr>
          <w:rFonts w:ascii="Palatino Linotype" w:eastAsia="Arial" w:hAnsi="Palatino Linotype" w:cs="Arial"/>
          <w:i/>
          <w:sz w:val="22"/>
          <w:szCs w:val="22"/>
        </w:rPr>
        <w:t xml:space="preserve">Interpuesto en contra del Instituto Mexicano del Seguro Social. Comisionada Ponente Sigrid </w:t>
      </w:r>
      <w:proofErr w:type="spellStart"/>
      <w:r w:rsidRPr="003C0832">
        <w:rPr>
          <w:rFonts w:ascii="Palatino Linotype" w:eastAsia="Arial" w:hAnsi="Palatino Linotype" w:cs="Arial"/>
          <w:i/>
          <w:sz w:val="22"/>
          <w:szCs w:val="22"/>
        </w:rPr>
        <w:t>Arzt</w:t>
      </w:r>
      <w:proofErr w:type="spellEnd"/>
      <w:r w:rsidRPr="003C0832">
        <w:rPr>
          <w:rFonts w:ascii="Palatino Linotype" w:eastAsia="Arial" w:hAnsi="Palatino Linotype" w:cs="Arial"/>
          <w:i/>
          <w:sz w:val="22"/>
          <w:szCs w:val="22"/>
        </w:rPr>
        <w:t xml:space="preserve"> Colunga.</w:t>
      </w:r>
    </w:p>
    <w:p w:rsidR="007B53B7" w:rsidRPr="003C0832" w:rsidRDefault="007B53B7" w:rsidP="007B53B7">
      <w:pPr>
        <w:pStyle w:val="Prrafodelista"/>
        <w:numPr>
          <w:ilvl w:val="0"/>
          <w:numId w:val="5"/>
        </w:numPr>
        <w:spacing w:before="120" w:after="120"/>
        <w:ind w:right="902"/>
        <w:contextualSpacing w:val="0"/>
        <w:jc w:val="both"/>
        <w:rPr>
          <w:rFonts w:ascii="Arial" w:eastAsia="Arial" w:hAnsi="Arial" w:cs="Arial"/>
          <w:sz w:val="22"/>
          <w:szCs w:val="22"/>
        </w:rPr>
      </w:pPr>
      <w:r w:rsidRPr="003C0832">
        <w:rPr>
          <w:rFonts w:ascii="Palatino Linotype" w:eastAsia="Arial" w:hAnsi="Palatino Linotype" w:cs="Arial"/>
          <w:b/>
          <w:i/>
          <w:sz w:val="22"/>
          <w:szCs w:val="22"/>
        </w:rPr>
        <w:lastRenderedPageBreak/>
        <w:t>RDA 0358/12</w:t>
      </w:r>
      <w:r w:rsidRPr="003C0832">
        <w:rPr>
          <w:rFonts w:ascii="Palatino Linotype" w:eastAsia="Arial" w:hAnsi="Palatino Linotype" w:cs="Arial"/>
          <w:i/>
          <w:sz w:val="22"/>
          <w:szCs w:val="22"/>
        </w:rPr>
        <w:t>. Interpuesto en contra de la Comisión Federal para la Protección contra Riesgos Sanitarios. Comisionada Ponente María Elena Pérez-Jaén Zermeño.” (Sic)</w:t>
      </w:r>
    </w:p>
    <w:p w:rsidR="008D313F" w:rsidRPr="003C0832" w:rsidRDefault="008D313F" w:rsidP="008D313F">
      <w:pPr>
        <w:autoSpaceDE w:val="0"/>
        <w:autoSpaceDN w:val="0"/>
        <w:adjustRightInd w:val="0"/>
        <w:spacing w:before="240" w:after="240" w:line="360" w:lineRule="auto"/>
        <w:ind w:right="-91"/>
        <w:jc w:val="both"/>
        <w:rPr>
          <w:rFonts w:ascii="Palatino Linotype" w:hAnsi="Palatino Linotype" w:cs="Arial"/>
        </w:rPr>
      </w:pPr>
      <w:r w:rsidRPr="003C0832">
        <w:rPr>
          <w:rFonts w:ascii="Palatino Linotype" w:hAnsi="Palatino Linotype" w:cs="Arial"/>
        </w:rPr>
        <w:t xml:space="preserve">Consecuentemente, se destaca que la versión pública que elabore </w:t>
      </w:r>
      <w:r w:rsidRPr="003C0832">
        <w:rPr>
          <w:rFonts w:ascii="Palatino Linotype" w:hAnsi="Palatino Linotype" w:cs="Arial"/>
          <w:b/>
        </w:rPr>
        <w:t>EL SUJETO OBLIGADO</w:t>
      </w:r>
      <w:r w:rsidRPr="003C0832">
        <w:rPr>
          <w:rFonts w:ascii="Palatino Linotype" w:hAnsi="Palatino Linotype" w:cs="Arial"/>
        </w:rPr>
        <w:t xml:space="preserve"> debe cumplir con las formalidades exigidas en la Ley, por lo que </w:t>
      </w:r>
      <w:r w:rsidRPr="003C0832">
        <w:rPr>
          <w:rFonts w:ascii="Palatino Linotype" w:hAnsi="Palatino Linotype" w:cs="Arial"/>
          <w:lang w:val="es-ES_tradnl"/>
        </w:rPr>
        <w:t xml:space="preserve">para tal efecto emitirá el </w:t>
      </w:r>
      <w:r w:rsidRPr="003C0832">
        <w:rPr>
          <w:rFonts w:ascii="Palatino Linotype" w:hAnsi="Palatino Linotype" w:cs="Arial"/>
          <w:b/>
        </w:rPr>
        <w:t>Acuerdo del Comité de Transparencia</w:t>
      </w:r>
      <w:r w:rsidRPr="003C0832">
        <w:rPr>
          <w:rFonts w:ascii="Palatino Linotype" w:hAnsi="Palatino Linotype" w:cs="Arial"/>
        </w:rPr>
        <w:t xml:space="preserve"> en términos de los artículos 122 y 124 de la Ley de Transparencia y Acceso a la Información Pública del Estado de México y Municipios, con el cual sustentara la clasificación de datos y con ello la "versión pública" de los documentos materia de la solicitud.</w:t>
      </w:r>
    </w:p>
    <w:p w:rsidR="008D313F" w:rsidRPr="003C0832" w:rsidRDefault="008D313F" w:rsidP="008D313F">
      <w:pPr>
        <w:autoSpaceDE w:val="0"/>
        <w:autoSpaceDN w:val="0"/>
        <w:adjustRightInd w:val="0"/>
        <w:spacing w:before="240" w:after="240" w:line="360" w:lineRule="auto"/>
        <w:ind w:right="-93"/>
        <w:jc w:val="both"/>
        <w:rPr>
          <w:rFonts w:ascii="Palatino Linotype" w:hAnsi="Palatino Linotype" w:cs="Arial"/>
        </w:rPr>
      </w:pPr>
      <w:r w:rsidRPr="003C0832">
        <w:rPr>
          <w:rFonts w:ascii="Palatino Linotype" w:hAnsi="Palatino Linotype" w:cs="Arial"/>
        </w:rPr>
        <w:t xml:space="preserve">Efectivamente, cuando se clasifica información como confidencial o reservada es importante someterlo al Comité de Transparencia del </w:t>
      </w:r>
      <w:r w:rsidRPr="003C0832">
        <w:rPr>
          <w:rFonts w:ascii="Palatino Linotype" w:hAnsi="Palatino Linotype" w:cs="Arial"/>
          <w:b/>
        </w:rPr>
        <w:t>SUJETO OBLIGADO</w:t>
      </w:r>
      <w:r w:rsidRPr="003C0832">
        <w:rPr>
          <w:rFonts w:ascii="Palatino Linotype" w:hAnsi="Palatino Linotype" w:cs="Arial"/>
        </w:rPr>
        <w:t>, quien debe confirmar, modificar o revocar la clasificación.</w:t>
      </w:r>
    </w:p>
    <w:p w:rsidR="007B53B7" w:rsidRPr="003C0832" w:rsidRDefault="007B53B7" w:rsidP="007B53B7">
      <w:pPr>
        <w:spacing w:before="240" w:after="240" w:line="360" w:lineRule="auto"/>
        <w:ind w:right="49"/>
        <w:jc w:val="both"/>
        <w:rPr>
          <w:rFonts w:ascii="Palatino Linotype" w:hAnsi="Palatino Linotype" w:cs="Arial"/>
          <w:lang w:val="es-ES_tradnl"/>
        </w:rPr>
      </w:pPr>
      <w:r w:rsidRPr="003C0832">
        <w:rPr>
          <w:rFonts w:ascii="Palatino Linotype" w:hAnsi="Palatino Linotype" w:cs="Arial"/>
          <w:lang w:val="es-ES_tradnl"/>
        </w:rPr>
        <w:t xml:space="preserve">Por lo tanto, la entrega de documentos, en su versión pública, debe acompañarse necesariamente del Acuerdo del Comité de Transparencia que la sustente, en el que se expongan los fundamentos y razonamientos que llevaron al </w:t>
      </w:r>
      <w:r w:rsidRPr="003C0832">
        <w:rPr>
          <w:rFonts w:ascii="Palatino Linotype" w:hAnsi="Palatino Linotype" w:cs="Arial"/>
          <w:b/>
          <w:lang w:val="es-ES_tradnl"/>
        </w:rPr>
        <w:t>SUJETO OBLIGADO</w:t>
      </w:r>
      <w:r w:rsidRPr="003C0832">
        <w:rPr>
          <w:rFonts w:ascii="Palatino Linotype" w:hAnsi="Palatino Linotype" w:cs="Arial"/>
          <w:lang w:val="es-ES_tradnl"/>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175D90" w:rsidRPr="003C0832" w:rsidRDefault="00175D90" w:rsidP="00175D90">
      <w:pPr>
        <w:autoSpaceDE w:val="0"/>
        <w:autoSpaceDN w:val="0"/>
        <w:adjustRightInd w:val="0"/>
        <w:spacing w:before="240" w:after="240" w:line="360" w:lineRule="auto"/>
        <w:ind w:right="-91"/>
        <w:jc w:val="both"/>
        <w:rPr>
          <w:rFonts w:ascii="Palatino Linotype" w:hAnsi="Palatino Linotype" w:cs="Arial"/>
        </w:rPr>
      </w:pPr>
      <w:r w:rsidRPr="003C0832">
        <w:rPr>
          <w:rFonts w:ascii="Palatino Linotype" w:hAnsi="Palatino Linotype" w:cs="Arial"/>
        </w:rPr>
        <w:lastRenderedPageBreak/>
        <w:t xml:space="preserve">De igual forma, es importante aclarar que en el caso de los servidores públicos pertenecientes a Seguridad Pública y Tránsito, se deben testar los nombres de los mismos, ello en virtud de que al tratarse de elementos de la Dirección de Seguridad Pública y Tránsito del Municipio de </w:t>
      </w:r>
      <w:proofErr w:type="spellStart"/>
      <w:r w:rsidRPr="003C0832">
        <w:rPr>
          <w:rFonts w:ascii="Palatino Linotype" w:hAnsi="Palatino Linotype" w:cs="Arial"/>
        </w:rPr>
        <w:t>Temoaya</w:t>
      </w:r>
      <w:proofErr w:type="spellEnd"/>
      <w:r w:rsidRPr="003C0832">
        <w:rPr>
          <w:rFonts w:ascii="Palatino Linotype" w:hAnsi="Palatino Linotype" w:cs="Arial"/>
        </w:rPr>
        <w:t xml:space="preserve">, es indispensable que </w:t>
      </w:r>
      <w:r w:rsidRPr="003C0832">
        <w:rPr>
          <w:rFonts w:ascii="Palatino Linotype" w:hAnsi="Palatino Linotype" w:cs="Arial"/>
          <w:b/>
          <w:color w:val="000000"/>
        </w:rPr>
        <w:t>EL SUJETO OBLIGADO</w:t>
      </w:r>
      <w:r w:rsidRPr="003C0832">
        <w:rPr>
          <w:rFonts w:ascii="Palatino Linotype" w:hAnsi="Palatino Linotype" w:cs="Arial"/>
        </w:rPr>
        <w:t xml:space="preserve"> lleve a cabo una debida </w:t>
      </w:r>
      <w:r w:rsidRPr="003C0832">
        <w:rPr>
          <w:rFonts w:ascii="Palatino Linotype" w:hAnsi="Palatino Linotype" w:cs="Arial"/>
          <w:b/>
        </w:rPr>
        <w:t>disociación</w:t>
      </w:r>
      <w:r w:rsidRPr="003C0832">
        <w:rPr>
          <w:rFonts w:ascii="Palatino Linotype" w:hAnsi="Palatino Linotype" w:cs="Arial"/>
        </w:rPr>
        <w:t xml:space="preserve"> de los datos que pudieran identificar o hacer identificables a dichos servidores públicos, pues para el caso de los elementos de seguridad pública (policías), de acuerdo a la naturaleza de la información, sus nombres, son susceptibles de clasificarse como reservada, a efecto de que no se pueda identificar al servidor público con las funciones específicas que realiza y por tanto, </w:t>
      </w:r>
      <w:r w:rsidRPr="003C0832">
        <w:rPr>
          <w:rFonts w:ascii="Palatino Linotype" w:hAnsi="Palatino Linotype" w:cs="Arial"/>
          <w:b/>
          <w:color w:val="000000"/>
        </w:rPr>
        <w:t>EL SUJETO OBLIGADO</w:t>
      </w:r>
      <w:r w:rsidRPr="003C0832">
        <w:rPr>
          <w:rFonts w:ascii="Palatino Linotype" w:hAnsi="Palatino Linotype" w:cs="Arial"/>
        </w:rPr>
        <w:t xml:space="preserve"> debe evitar identificar a los elementos de Seguridad de la Dirección de Seguridad Pública y Tránsito de dicho Municipio.</w:t>
      </w:r>
    </w:p>
    <w:p w:rsidR="00175D90" w:rsidRPr="003C0832" w:rsidRDefault="00175D90" w:rsidP="00175D90">
      <w:pPr>
        <w:autoSpaceDE w:val="0"/>
        <w:autoSpaceDN w:val="0"/>
        <w:adjustRightInd w:val="0"/>
        <w:spacing w:before="240" w:after="240" w:line="360" w:lineRule="auto"/>
        <w:ind w:right="-91"/>
        <w:jc w:val="both"/>
        <w:rPr>
          <w:rFonts w:ascii="Palatino Linotype" w:eastAsia="Arial Unicode MS" w:hAnsi="Palatino Linotype" w:cs="Arial"/>
        </w:rPr>
      </w:pPr>
      <w:r w:rsidRPr="003C0832">
        <w:rPr>
          <w:rFonts w:ascii="Palatino Linotype" w:hAnsi="Palatino Linotype" w:cs="Arial"/>
        </w:rPr>
        <w:t xml:space="preserve">Lo anterior, encuentra sustento en el Criterio 6/09 del </w:t>
      </w:r>
      <w:r w:rsidRPr="003C0832">
        <w:rPr>
          <w:rFonts w:ascii="Palatino Linotype" w:eastAsia="Arial Unicode MS" w:hAnsi="Palatino Linotype" w:cs="Arial"/>
        </w:rPr>
        <w:t xml:space="preserve">el Pleno del </w:t>
      </w:r>
      <w:r w:rsidRPr="003C0832">
        <w:rPr>
          <w:rFonts w:ascii="Palatino Linotype" w:eastAsia="Arial Unicode MS" w:hAnsi="Palatino Linotype" w:cs="Arial"/>
          <w:bCs/>
        </w:rPr>
        <w:t xml:space="preserve">Instituto Federal de Acceso a la Información y Protección de Datos, </w:t>
      </w:r>
      <w:r w:rsidRPr="003C0832">
        <w:rPr>
          <w:rFonts w:ascii="Palatino Linotype" w:eastAsia="Arial Unicode MS" w:hAnsi="Palatino Linotype" w:cs="Arial"/>
        </w:rPr>
        <w:t>ahora Instituto Nacional de Transparencia, Acceso a la Información y Protección de Datos Personales, que literalmente establece:</w:t>
      </w:r>
    </w:p>
    <w:p w:rsidR="00175D90" w:rsidRPr="003C0832" w:rsidRDefault="00175D90" w:rsidP="00175D90">
      <w:pPr>
        <w:autoSpaceDE w:val="0"/>
        <w:autoSpaceDN w:val="0"/>
        <w:adjustRightInd w:val="0"/>
        <w:spacing w:before="240" w:after="240"/>
        <w:ind w:left="851" w:right="902"/>
        <w:jc w:val="both"/>
        <w:rPr>
          <w:rFonts w:ascii="Palatino Linotype" w:hAnsi="Palatino Linotype"/>
          <w:i/>
          <w:sz w:val="22"/>
          <w:szCs w:val="22"/>
        </w:rPr>
      </w:pPr>
      <w:r w:rsidRPr="003C0832">
        <w:rPr>
          <w:rFonts w:ascii="Palatino Linotype" w:hAnsi="Palatino Linotype"/>
          <w:b/>
          <w:i/>
          <w:sz w:val="22"/>
          <w:szCs w:val="22"/>
        </w:rPr>
        <w:t>“</w:t>
      </w:r>
      <w:r w:rsidRPr="003C0832">
        <w:rPr>
          <w:rFonts w:ascii="Palatino Linotype" w:hAnsi="Palatino Linotype"/>
          <w:i/>
          <w:sz w:val="22"/>
          <w:szCs w:val="22"/>
        </w:rPr>
        <w:t xml:space="preserve">Nombres de servidores públicos dedicados a actividades en materia de seguridad, por excepción pueden considerarse información reservada.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w:t>
      </w:r>
      <w:r w:rsidRPr="003C0832">
        <w:rPr>
          <w:rFonts w:ascii="Palatino Linotype" w:hAnsi="Palatino Linotype"/>
          <w:i/>
          <w:sz w:val="22"/>
          <w:szCs w:val="22"/>
        </w:rPr>
        <w:lastRenderedPageBreak/>
        <w:t xml:space="preserve">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 </w:t>
      </w:r>
    </w:p>
    <w:p w:rsidR="00175D90" w:rsidRPr="003C0832" w:rsidRDefault="00175D90" w:rsidP="00175D90">
      <w:pPr>
        <w:spacing w:before="240" w:after="240" w:line="360" w:lineRule="auto"/>
        <w:ind w:left="851" w:right="899"/>
        <w:jc w:val="both"/>
        <w:rPr>
          <w:rFonts w:ascii="Palatino Linotype" w:hAnsi="Palatino Linotype"/>
          <w:b/>
          <w:i/>
          <w:sz w:val="22"/>
          <w:szCs w:val="22"/>
        </w:rPr>
      </w:pPr>
      <w:r w:rsidRPr="003C0832">
        <w:rPr>
          <w:rFonts w:ascii="Palatino Linotype" w:hAnsi="Palatino Linotype"/>
          <w:i/>
          <w:sz w:val="22"/>
          <w:szCs w:val="22"/>
        </w:rPr>
        <w:t xml:space="preserve">Expedientes: 4548/07 Centro de Investigación y Seguridad Nacional – Alonso Gómez-Robledo V. 4130/08 Policía Federal Preventiva - Jacqueline </w:t>
      </w:r>
      <w:proofErr w:type="spellStart"/>
      <w:r w:rsidRPr="003C0832">
        <w:rPr>
          <w:rFonts w:ascii="Palatino Linotype" w:hAnsi="Palatino Linotype"/>
          <w:i/>
          <w:sz w:val="22"/>
          <w:szCs w:val="22"/>
        </w:rPr>
        <w:t>Peschard</w:t>
      </w:r>
      <w:proofErr w:type="spellEnd"/>
      <w:r w:rsidRPr="003C0832">
        <w:rPr>
          <w:rFonts w:ascii="Palatino Linotype" w:hAnsi="Palatino Linotype"/>
          <w:i/>
          <w:sz w:val="22"/>
          <w:szCs w:val="22"/>
        </w:rPr>
        <w:t xml:space="preserve"> Mariscal 4441/08 Policía Federal Preventiva- Alonso Gómez-Robledo V. 5235/08 Secretaría de la Defensa Nacional – Jacqueline </w:t>
      </w:r>
      <w:proofErr w:type="spellStart"/>
      <w:r w:rsidRPr="003C0832">
        <w:rPr>
          <w:rFonts w:ascii="Palatino Linotype" w:hAnsi="Palatino Linotype"/>
          <w:i/>
          <w:sz w:val="22"/>
          <w:szCs w:val="22"/>
        </w:rPr>
        <w:t>Peschard</w:t>
      </w:r>
      <w:proofErr w:type="spellEnd"/>
      <w:r w:rsidRPr="003C0832">
        <w:rPr>
          <w:rFonts w:ascii="Palatino Linotype" w:hAnsi="Palatino Linotype"/>
          <w:i/>
          <w:sz w:val="22"/>
          <w:szCs w:val="22"/>
        </w:rPr>
        <w:t xml:space="preserve"> Mariscal 2166/09 Secretaría de Seguridad Pública – Juan Pablo Guerrero </w:t>
      </w:r>
      <w:proofErr w:type="spellStart"/>
      <w:r w:rsidRPr="003C0832">
        <w:rPr>
          <w:rFonts w:ascii="Palatino Linotype" w:hAnsi="Palatino Linotype"/>
          <w:i/>
          <w:sz w:val="22"/>
          <w:szCs w:val="22"/>
        </w:rPr>
        <w:t>Amparán</w:t>
      </w:r>
      <w:proofErr w:type="spellEnd"/>
      <w:r w:rsidRPr="003C0832">
        <w:rPr>
          <w:rFonts w:ascii="Palatino Linotype" w:hAnsi="Palatino Linotype"/>
          <w:i/>
          <w:sz w:val="22"/>
          <w:szCs w:val="22"/>
        </w:rPr>
        <w:t>.</w:t>
      </w:r>
      <w:r w:rsidRPr="003C0832">
        <w:rPr>
          <w:rFonts w:ascii="Palatino Linotype" w:hAnsi="Palatino Linotype"/>
          <w:b/>
          <w:i/>
          <w:sz w:val="22"/>
          <w:szCs w:val="22"/>
        </w:rPr>
        <w:t>”</w:t>
      </w:r>
    </w:p>
    <w:p w:rsidR="00175D90" w:rsidRPr="003C0832" w:rsidRDefault="00175D90" w:rsidP="00175D90">
      <w:pPr>
        <w:spacing w:before="240" w:after="240" w:line="360" w:lineRule="auto"/>
        <w:ind w:right="49"/>
        <w:jc w:val="both"/>
        <w:rPr>
          <w:rFonts w:ascii="Palatino Linotype" w:hAnsi="Palatino Linotype" w:cs="Arial"/>
          <w:lang w:eastAsia="es-CO"/>
        </w:rPr>
      </w:pPr>
      <w:r w:rsidRPr="003C0832">
        <w:rPr>
          <w:rFonts w:ascii="Palatino Linotype" w:hAnsi="Palatino Linotype" w:cs="Arial"/>
          <w:lang w:eastAsia="es-CO"/>
        </w:rPr>
        <w:t xml:space="preserve">Asimismo, se advierte que parte de la información contenida en los discos requeridos por el particular podrían revelar el estado de fuerza, por lo que, de igual manera deberá elaborar la respectiva versión. </w:t>
      </w:r>
    </w:p>
    <w:p w:rsidR="00E04662" w:rsidRPr="003C0832" w:rsidRDefault="00E04662" w:rsidP="00C96784">
      <w:pPr>
        <w:spacing w:before="240" w:after="240" w:line="360" w:lineRule="auto"/>
        <w:jc w:val="both"/>
        <w:rPr>
          <w:rFonts w:ascii="Palatino Linotype" w:hAnsi="Palatino Linotype" w:cs="Arial"/>
        </w:rPr>
      </w:pPr>
      <w:r w:rsidRPr="003C0832">
        <w:rPr>
          <w:rFonts w:ascii="Palatino Linotype" w:hAnsi="Palatino Linotype" w:cs="Arial"/>
        </w:rPr>
        <w:t xml:space="preserve">En mérito de lo ya expuesto, el Pleno de este Instituto determina que las razones o motivos de inconformidad devienen </w:t>
      </w:r>
      <w:r w:rsidR="00FA1AC2" w:rsidRPr="003C0832">
        <w:rPr>
          <w:rFonts w:ascii="Palatino Linotype" w:hAnsi="Palatino Linotype" w:cs="Arial"/>
          <w:b/>
        </w:rPr>
        <w:t xml:space="preserve">parcialmente </w:t>
      </w:r>
      <w:r w:rsidRPr="003C0832">
        <w:rPr>
          <w:rFonts w:ascii="Palatino Linotype" w:hAnsi="Palatino Linotype" w:cs="Arial"/>
          <w:b/>
        </w:rPr>
        <w:t>fundadas</w:t>
      </w:r>
      <w:r w:rsidRPr="003C0832">
        <w:rPr>
          <w:rFonts w:ascii="Palatino Linotype" w:hAnsi="Palatino Linotype" w:cs="Arial"/>
        </w:rPr>
        <w:t xml:space="preserve">, toda vez que conforme al estudio realizado es procedente el cambio de modalidad aducido por </w:t>
      </w:r>
      <w:r w:rsidRPr="003C0832">
        <w:rPr>
          <w:rFonts w:ascii="Palatino Linotype" w:hAnsi="Palatino Linotype" w:cs="Arial"/>
          <w:b/>
        </w:rPr>
        <w:t>EL SUJETO OBLIGADO</w:t>
      </w:r>
      <w:r w:rsidRPr="003C0832">
        <w:rPr>
          <w:rFonts w:ascii="Palatino Linotype" w:hAnsi="Palatino Linotype" w:cs="Arial"/>
        </w:rPr>
        <w:t>, máxime que se actualiza la hipótesis prevista</w:t>
      </w:r>
      <w:r w:rsidR="00FA1AC2" w:rsidRPr="003C0832">
        <w:rPr>
          <w:rFonts w:ascii="Palatino Linotype" w:hAnsi="Palatino Linotype" w:cs="Arial"/>
        </w:rPr>
        <w:t xml:space="preserve"> en la fracción VIII del</w:t>
      </w:r>
      <w:r w:rsidRPr="003C0832">
        <w:rPr>
          <w:rFonts w:ascii="Palatino Linotype" w:hAnsi="Palatino Linotype" w:cs="Arial"/>
        </w:rPr>
        <w:t xml:space="preserve"> artículo 179 de la </w:t>
      </w:r>
      <w:r w:rsidRPr="003C0832">
        <w:rPr>
          <w:rFonts w:ascii="Palatino Linotype" w:hAnsi="Palatino Linotype" w:cs="Arial"/>
          <w:lang w:eastAsia="es-MX"/>
        </w:rPr>
        <w:t>Ley de Transparencia y Acceso a la Información Pública del Estado de México y Municipios</w:t>
      </w:r>
      <w:r w:rsidRPr="003C0832">
        <w:rPr>
          <w:rFonts w:ascii="Palatino Linotype" w:hAnsi="Palatino Linotype" w:cs="Arial"/>
        </w:rPr>
        <w:t xml:space="preserve">, pues como se dijo, </w:t>
      </w:r>
      <w:r w:rsidRPr="003C0832">
        <w:rPr>
          <w:rFonts w:ascii="Palatino Linotype" w:hAnsi="Palatino Linotype" w:cs="Arial"/>
          <w:b/>
        </w:rPr>
        <w:t>EL</w:t>
      </w:r>
      <w:r w:rsidRPr="003C0832">
        <w:rPr>
          <w:rFonts w:ascii="Palatino Linotype" w:hAnsi="Palatino Linotype" w:cs="Arial"/>
        </w:rPr>
        <w:t xml:space="preserve"> </w:t>
      </w:r>
      <w:r w:rsidRPr="003C0832">
        <w:rPr>
          <w:rFonts w:ascii="Palatino Linotype" w:hAnsi="Palatino Linotype" w:cs="Arial"/>
          <w:b/>
        </w:rPr>
        <w:t>SUJETO OBLIGADO</w:t>
      </w:r>
      <w:r w:rsidRPr="003C0832">
        <w:rPr>
          <w:rFonts w:ascii="Palatino Linotype" w:hAnsi="Palatino Linotype" w:cs="Arial"/>
        </w:rPr>
        <w:t xml:space="preserve"> realizó el procedimiento que prevé la Ley para poner a disposición de</w:t>
      </w:r>
      <w:r w:rsidR="00050B4C" w:rsidRPr="003C0832">
        <w:rPr>
          <w:rFonts w:ascii="Palatino Linotype" w:hAnsi="Palatino Linotype" w:cs="Arial"/>
        </w:rPr>
        <w:t xml:space="preserve"> </w:t>
      </w:r>
      <w:r w:rsidR="00050B4C" w:rsidRPr="003C0832">
        <w:rPr>
          <w:rFonts w:ascii="Palatino Linotype" w:hAnsi="Palatino Linotype" w:cs="Arial"/>
          <w:b/>
        </w:rPr>
        <w:t>LA</w:t>
      </w:r>
      <w:r w:rsidRPr="003C0832">
        <w:rPr>
          <w:rFonts w:ascii="Palatino Linotype" w:hAnsi="Palatino Linotype" w:cs="Arial"/>
        </w:rPr>
        <w:t xml:space="preserve"> </w:t>
      </w:r>
      <w:r w:rsidRPr="003C0832">
        <w:rPr>
          <w:rFonts w:ascii="Palatino Linotype" w:hAnsi="Palatino Linotype" w:cs="Arial"/>
          <w:b/>
        </w:rPr>
        <w:t>RECURRENTE</w:t>
      </w:r>
      <w:r w:rsidRPr="003C0832">
        <w:rPr>
          <w:rFonts w:ascii="Palatino Linotype" w:hAnsi="Palatino Linotype" w:cs="Arial"/>
        </w:rPr>
        <w:t xml:space="preserve"> la información solicitada, </w:t>
      </w:r>
      <w:r w:rsidR="00FA1AC2" w:rsidRPr="003C0832">
        <w:rPr>
          <w:rFonts w:ascii="Palatino Linotype" w:hAnsi="Palatino Linotype" w:cs="Arial"/>
        </w:rPr>
        <w:t xml:space="preserve">no obstante no precisó en cuanto a la versión pública, </w:t>
      </w:r>
      <w:r w:rsidR="00302B9E" w:rsidRPr="003C0832">
        <w:rPr>
          <w:rFonts w:ascii="Palatino Linotype" w:hAnsi="Palatino Linotype" w:cs="Arial"/>
        </w:rPr>
        <w:t xml:space="preserve">y por ser </w:t>
      </w:r>
      <w:r w:rsidR="00302B9E" w:rsidRPr="003C0832">
        <w:rPr>
          <w:rFonts w:ascii="Palatino Linotype" w:hAnsi="Palatino Linotype" w:cs="Arial"/>
        </w:rPr>
        <w:lastRenderedPageBreak/>
        <w:t xml:space="preserve">improcedente la temporalidad señalada para la puesta a disposición de la particular la información, </w:t>
      </w:r>
      <w:r w:rsidRPr="003C0832">
        <w:rPr>
          <w:rFonts w:ascii="Palatino Linotype" w:hAnsi="Palatino Linotype" w:cs="Arial"/>
        </w:rPr>
        <w:t xml:space="preserve">razón por la cual se determina </w:t>
      </w:r>
      <w:r w:rsidR="00FA1AC2" w:rsidRPr="003C0832">
        <w:rPr>
          <w:rFonts w:ascii="Palatino Linotype" w:hAnsi="Palatino Linotype" w:cs="Arial"/>
          <w:b/>
        </w:rPr>
        <w:t>MODIFICAR</w:t>
      </w:r>
      <w:r w:rsidRPr="003C0832">
        <w:rPr>
          <w:rFonts w:ascii="Palatino Linotype" w:hAnsi="Palatino Linotype" w:cs="Arial"/>
        </w:rPr>
        <w:t xml:space="preserve"> la</w:t>
      </w:r>
      <w:r w:rsidR="00050B4C" w:rsidRPr="003C0832">
        <w:rPr>
          <w:rFonts w:ascii="Palatino Linotype" w:hAnsi="Palatino Linotype" w:cs="Arial"/>
        </w:rPr>
        <w:t>s</w:t>
      </w:r>
      <w:r w:rsidRPr="003C0832">
        <w:rPr>
          <w:rFonts w:ascii="Palatino Linotype" w:hAnsi="Palatino Linotype" w:cs="Arial"/>
        </w:rPr>
        <w:t xml:space="preserve"> respuesta</w:t>
      </w:r>
      <w:r w:rsidR="00131A3B" w:rsidRPr="003C0832">
        <w:rPr>
          <w:rFonts w:ascii="Palatino Linotype" w:hAnsi="Palatino Linotype" w:cs="Arial"/>
        </w:rPr>
        <w:t>s</w:t>
      </w:r>
      <w:r w:rsidRPr="003C0832">
        <w:rPr>
          <w:rFonts w:ascii="Palatino Linotype" w:hAnsi="Palatino Linotype" w:cs="Arial"/>
        </w:rPr>
        <w:t xml:space="preserve"> del </w:t>
      </w:r>
      <w:r w:rsidRPr="003C0832">
        <w:rPr>
          <w:rFonts w:ascii="Palatino Linotype" w:hAnsi="Palatino Linotype" w:cs="Arial"/>
          <w:b/>
        </w:rPr>
        <w:t>SUJETO OBLIGADO</w:t>
      </w:r>
      <w:r w:rsidRPr="003C0832">
        <w:rPr>
          <w:rFonts w:ascii="Palatino Linotype" w:hAnsi="Palatino Linotype" w:cs="Arial"/>
        </w:rPr>
        <w:t xml:space="preserve">. </w:t>
      </w:r>
    </w:p>
    <w:p w:rsidR="00E04662" w:rsidRPr="003C0832" w:rsidRDefault="00E04662" w:rsidP="00C96784">
      <w:pPr>
        <w:autoSpaceDE w:val="0"/>
        <w:autoSpaceDN w:val="0"/>
        <w:adjustRightInd w:val="0"/>
        <w:spacing w:before="240" w:after="240" w:line="360" w:lineRule="auto"/>
        <w:ind w:right="51"/>
        <w:jc w:val="both"/>
        <w:rPr>
          <w:rFonts w:ascii="Palatino Linotype" w:eastAsia="Arial Unicode MS" w:hAnsi="Palatino Linotype" w:cs="Arial"/>
        </w:rPr>
      </w:pPr>
      <w:r w:rsidRPr="003C0832">
        <w:rPr>
          <w:rFonts w:ascii="Palatino Linotype" w:eastAsia="Calibri" w:hAnsi="Palatino Linotype" w:cs="Arial"/>
        </w:rPr>
        <w:t xml:space="preserve">Así, con </w:t>
      </w:r>
      <w:r w:rsidRPr="003C0832">
        <w:rPr>
          <w:rFonts w:ascii="Palatino Linotype" w:hAnsi="Palatino Linotype" w:cs="Arial"/>
        </w:rPr>
        <w:t>fundamento</w:t>
      </w:r>
      <w:r w:rsidRPr="003C0832">
        <w:rPr>
          <w:rFonts w:ascii="Palatino Linotype" w:eastAsia="Calibri" w:hAnsi="Palatino Linotype" w:cs="Arial"/>
        </w:rPr>
        <w:t xml:space="preserve"> en lo prescrito en los artículos 5 párrafos </w:t>
      </w:r>
      <w:r w:rsidRPr="003C0832">
        <w:rPr>
          <w:rFonts w:ascii="Palatino Linotype" w:hAnsi="Palatino Linotype"/>
        </w:rPr>
        <w:t>vigésimo, vigésimo primero y vigésimo segundo fracciones IV y V</w:t>
      </w:r>
      <w:r w:rsidRPr="003C0832">
        <w:rPr>
          <w:rFonts w:ascii="Palatino Linotype" w:eastAsia="Calibri" w:hAnsi="Palatino Linotype" w:cs="Arial"/>
        </w:rPr>
        <w:t xml:space="preserve"> de la Constitución Política del Estado Libre y Soberano de México; </w:t>
      </w:r>
      <w:r w:rsidRPr="003C0832">
        <w:rPr>
          <w:rFonts w:ascii="Palatino Linotype" w:hAnsi="Palatino Linotype"/>
        </w:rPr>
        <w:t xml:space="preserve">2 fracción II, </w:t>
      </w:r>
      <w:r w:rsidR="005B61A9" w:rsidRPr="003C0832">
        <w:rPr>
          <w:rFonts w:ascii="Palatino Linotype" w:hAnsi="Palatino Linotype"/>
        </w:rPr>
        <w:t xml:space="preserve">9, </w:t>
      </w:r>
      <w:r w:rsidRPr="003C0832">
        <w:rPr>
          <w:rFonts w:ascii="Palatino Linotype" w:hAnsi="Palatino Linotype"/>
        </w:rPr>
        <w:t>29, 36 fracciones I y II, 176, 178, 179, 181, 185 fracción I, 186 y 188</w:t>
      </w:r>
      <w:r w:rsidRPr="003C0832">
        <w:rPr>
          <w:rFonts w:ascii="Palatino Linotype" w:eastAsia="Calibri" w:hAnsi="Palatino Linotype" w:cs="Arial"/>
        </w:rPr>
        <w:t xml:space="preserve"> de la Ley de Transparencia y Acceso a la Información Pública del Estado de México y Municipios, este Pleno: </w:t>
      </w:r>
    </w:p>
    <w:p w:rsidR="00E04662" w:rsidRPr="003C0832" w:rsidRDefault="00E04662" w:rsidP="00E04662">
      <w:pPr>
        <w:spacing w:before="240" w:after="240" w:line="360" w:lineRule="auto"/>
        <w:jc w:val="center"/>
        <w:rPr>
          <w:rFonts w:ascii="Palatino Linotype" w:hAnsi="Palatino Linotype"/>
          <w:b/>
          <w:spacing w:val="60"/>
          <w:sz w:val="28"/>
        </w:rPr>
      </w:pPr>
      <w:r w:rsidRPr="003C0832">
        <w:rPr>
          <w:rFonts w:ascii="Palatino Linotype" w:hAnsi="Palatino Linotype"/>
          <w:b/>
          <w:spacing w:val="60"/>
          <w:sz w:val="28"/>
        </w:rPr>
        <w:t>RESUELVE</w:t>
      </w:r>
    </w:p>
    <w:p w:rsidR="00131A3B" w:rsidRPr="003C0832" w:rsidRDefault="00131A3B" w:rsidP="00131A3B">
      <w:pPr>
        <w:widowControl w:val="0"/>
        <w:autoSpaceDE w:val="0"/>
        <w:autoSpaceDN w:val="0"/>
        <w:adjustRightInd w:val="0"/>
        <w:spacing w:before="240" w:after="240" w:line="360" w:lineRule="auto"/>
        <w:jc w:val="both"/>
        <w:rPr>
          <w:rFonts w:ascii="Palatino Linotype" w:hAnsi="Palatino Linotype"/>
          <w:b/>
          <w:lang w:val="es-MX"/>
        </w:rPr>
      </w:pPr>
      <w:r w:rsidRPr="003C0832">
        <w:rPr>
          <w:rFonts w:ascii="Palatino Linotype" w:hAnsi="Palatino Linotype" w:cs="Arial"/>
          <w:b/>
          <w:color w:val="000000" w:themeColor="text1"/>
          <w:sz w:val="28"/>
          <w:szCs w:val="28"/>
        </w:rPr>
        <w:t>PRIMERO.</w:t>
      </w:r>
      <w:r w:rsidRPr="003C0832">
        <w:rPr>
          <w:rFonts w:ascii="Palatino Linotype" w:hAnsi="Palatino Linotype" w:cs="Arial"/>
          <w:color w:val="000000" w:themeColor="text1"/>
        </w:rPr>
        <w:t xml:space="preserve"> Resultan </w:t>
      </w:r>
      <w:r w:rsidRPr="003C0832">
        <w:rPr>
          <w:rFonts w:ascii="Palatino Linotype" w:hAnsi="Palatino Linotype" w:cs="Arial"/>
          <w:b/>
          <w:color w:val="000000" w:themeColor="text1"/>
        </w:rPr>
        <w:t>parcialmente fundadas</w:t>
      </w:r>
      <w:r w:rsidRPr="003C0832">
        <w:rPr>
          <w:rFonts w:ascii="Palatino Linotype" w:hAnsi="Palatino Linotype" w:cs="Arial"/>
          <w:color w:val="000000" w:themeColor="text1"/>
        </w:rPr>
        <w:t xml:space="preserve"> las razones o motivos de inconformidad planteadas por </w:t>
      </w:r>
      <w:r w:rsidRPr="003C0832">
        <w:rPr>
          <w:rFonts w:ascii="Palatino Linotype" w:hAnsi="Palatino Linotype" w:cs="Arial"/>
          <w:b/>
          <w:color w:val="000000"/>
          <w:lang w:eastAsia="es-MX"/>
        </w:rPr>
        <w:t>LA RECURRENTE</w:t>
      </w:r>
      <w:r w:rsidRPr="003C0832">
        <w:rPr>
          <w:rFonts w:ascii="Palatino Linotype" w:hAnsi="Palatino Linotype" w:cs="Arial"/>
          <w:color w:val="000000" w:themeColor="text1"/>
        </w:rPr>
        <w:t xml:space="preserve"> y analizadas en el Considerando </w:t>
      </w:r>
      <w:r w:rsidRPr="003C0832">
        <w:rPr>
          <w:rFonts w:ascii="Palatino Linotype" w:hAnsi="Palatino Linotype" w:cs="Arial"/>
          <w:b/>
          <w:color w:val="000000" w:themeColor="text1"/>
        </w:rPr>
        <w:t>SEXTO</w:t>
      </w:r>
      <w:r w:rsidRPr="003C0832">
        <w:rPr>
          <w:rFonts w:ascii="Palatino Linotype" w:hAnsi="Palatino Linotype" w:cs="Arial"/>
          <w:color w:val="000000" w:themeColor="text1"/>
        </w:rPr>
        <w:t xml:space="preserve"> de esta resolución</w:t>
      </w:r>
      <w:r w:rsidR="003C7B0A" w:rsidRPr="003C0832">
        <w:rPr>
          <w:rFonts w:ascii="Palatino Linotype" w:hAnsi="Palatino Linotype" w:cs="Arial"/>
          <w:color w:val="000000" w:themeColor="text1"/>
        </w:rPr>
        <w:t>.</w:t>
      </w:r>
    </w:p>
    <w:p w:rsidR="00131A3B" w:rsidRPr="003C0832" w:rsidRDefault="00131A3B" w:rsidP="00131A3B">
      <w:pPr>
        <w:spacing w:before="240" w:after="240" w:line="360" w:lineRule="auto"/>
        <w:ind w:right="49"/>
        <w:jc w:val="both"/>
        <w:rPr>
          <w:rFonts w:ascii="Palatino Linotype" w:hAnsi="Palatino Linotype" w:cs="Arial"/>
        </w:rPr>
      </w:pPr>
      <w:r w:rsidRPr="003C0832">
        <w:rPr>
          <w:rFonts w:ascii="Palatino Linotype" w:hAnsi="Palatino Linotype" w:cs="Arial"/>
          <w:b/>
          <w:color w:val="000000" w:themeColor="text1"/>
          <w:sz w:val="28"/>
          <w:szCs w:val="28"/>
        </w:rPr>
        <w:t>SEGUNDO.</w:t>
      </w:r>
      <w:r w:rsidRPr="003C0832">
        <w:rPr>
          <w:rFonts w:ascii="Palatino Linotype" w:hAnsi="Palatino Linotype" w:cs="Arial"/>
          <w:color w:val="000000" w:themeColor="text1"/>
        </w:rPr>
        <w:t xml:space="preserve"> Se</w:t>
      </w:r>
      <w:r w:rsidRPr="003C0832">
        <w:rPr>
          <w:rFonts w:ascii="Palatino Linotype" w:hAnsi="Palatino Linotype" w:cs="Arial"/>
          <w:b/>
          <w:color w:val="000000" w:themeColor="text1"/>
        </w:rPr>
        <w:t xml:space="preserve"> MODIFICAN </w:t>
      </w:r>
      <w:r w:rsidRPr="003C0832">
        <w:rPr>
          <w:rFonts w:ascii="Palatino Linotype" w:hAnsi="Palatino Linotype" w:cs="Arial"/>
          <w:color w:val="000000" w:themeColor="text1"/>
        </w:rPr>
        <w:t xml:space="preserve">las respuestas del </w:t>
      </w:r>
      <w:r w:rsidRPr="003C0832">
        <w:rPr>
          <w:rFonts w:ascii="Palatino Linotype" w:hAnsi="Palatino Linotype" w:cs="Arial"/>
          <w:b/>
          <w:color w:val="000000" w:themeColor="text1"/>
        </w:rPr>
        <w:t xml:space="preserve">SUJETO OBLIGADO </w:t>
      </w:r>
      <w:r w:rsidRPr="003C0832">
        <w:rPr>
          <w:rFonts w:ascii="Palatino Linotype" w:hAnsi="Palatino Linotype" w:cs="Arial"/>
          <w:color w:val="000000" w:themeColor="text1"/>
        </w:rPr>
        <w:t>otorgadas a las so</w:t>
      </w:r>
      <w:r w:rsidR="00E465FE" w:rsidRPr="003C0832">
        <w:rPr>
          <w:rFonts w:ascii="Palatino Linotype" w:hAnsi="Palatino Linotype" w:cs="Arial"/>
          <w:color w:val="000000" w:themeColor="text1"/>
        </w:rPr>
        <w:t xml:space="preserve">licitudes de información número </w:t>
      </w:r>
      <w:r w:rsidRPr="003C0832">
        <w:rPr>
          <w:rFonts w:ascii="Palatino Linotype" w:hAnsi="Palatino Linotype" w:cs="Arial"/>
          <w:b/>
          <w:color w:val="000000" w:themeColor="text1"/>
        </w:rPr>
        <w:t>00035/TEMOAYA/IP/2018</w:t>
      </w:r>
      <w:r w:rsidR="00557605" w:rsidRPr="003C0832">
        <w:rPr>
          <w:rFonts w:ascii="Palatino Linotype" w:hAnsi="Palatino Linotype" w:cs="Arial"/>
          <w:b/>
          <w:color w:val="000000" w:themeColor="text1"/>
        </w:rPr>
        <w:t xml:space="preserve"> </w:t>
      </w:r>
      <w:r w:rsidR="00557605" w:rsidRPr="003C0832">
        <w:rPr>
          <w:rFonts w:ascii="Palatino Linotype" w:hAnsi="Palatino Linotype" w:cs="Arial"/>
          <w:color w:val="000000" w:themeColor="text1"/>
        </w:rPr>
        <w:t xml:space="preserve">y </w:t>
      </w:r>
      <w:r w:rsidR="00557605" w:rsidRPr="003C0832">
        <w:rPr>
          <w:rFonts w:ascii="Palatino Linotype" w:hAnsi="Palatino Linotype" w:cs="Arial"/>
          <w:b/>
          <w:color w:val="000000" w:themeColor="text1"/>
        </w:rPr>
        <w:t>00034/TEMOAYA/IP/2018</w:t>
      </w:r>
      <w:r w:rsidRPr="003C0832">
        <w:rPr>
          <w:rFonts w:ascii="Palatino Linotype" w:hAnsi="Palatino Linotype" w:cs="Arial"/>
          <w:color w:val="000000" w:themeColor="text1"/>
        </w:rPr>
        <w:t xml:space="preserve">, </w:t>
      </w:r>
      <w:r w:rsidRPr="003C0832">
        <w:rPr>
          <w:rFonts w:ascii="Palatino Linotype" w:hAnsi="Palatino Linotype" w:cs="Arial"/>
        </w:rPr>
        <w:t xml:space="preserve">en términos del considerando </w:t>
      </w:r>
      <w:r w:rsidRPr="003C0832">
        <w:rPr>
          <w:rFonts w:ascii="Palatino Linotype" w:hAnsi="Palatino Linotype" w:cs="Arial"/>
          <w:b/>
        </w:rPr>
        <w:t xml:space="preserve">SEXTO </w:t>
      </w:r>
      <w:r w:rsidRPr="003C0832">
        <w:rPr>
          <w:rFonts w:ascii="Palatino Linotype" w:hAnsi="Palatino Linotype" w:cs="Arial"/>
        </w:rPr>
        <w:t xml:space="preserve">de la presente resolución, y se le ordena haga entrega a </w:t>
      </w:r>
      <w:r w:rsidRPr="003C0832">
        <w:rPr>
          <w:rFonts w:ascii="Palatino Linotype" w:hAnsi="Palatino Linotype" w:cs="Arial"/>
          <w:b/>
        </w:rPr>
        <w:t>LA  RECURRENTE</w:t>
      </w:r>
      <w:r w:rsidRPr="003C0832">
        <w:rPr>
          <w:rFonts w:ascii="Palatino Linotype" w:hAnsi="Palatino Linotype" w:cs="Arial"/>
        </w:rPr>
        <w:t xml:space="preserve">, vía </w:t>
      </w:r>
      <w:r w:rsidR="003C7B0A" w:rsidRPr="003C0832">
        <w:rPr>
          <w:rFonts w:ascii="Palatino Linotype" w:hAnsi="Palatino Linotype" w:cs="Arial"/>
          <w:b/>
        </w:rPr>
        <w:t>consulta directa</w:t>
      </w:r>
      <w:r w:rsidRPr="003C0832">
        <w:rPr>
          <w:rFonts w:ascii="Palatino Linotype" w:hAnsi="Palatino Linotype" w:cs="Arial"/>
        </w:rPr>
        <w:t xml:space="preserve">, </w:t>
      </w:r>
      <w:r w:rsidR="003C7B0A" w:rsidRPr="003C0832">
        <w:rPr>
          <w:rFonts w:ascii="Palatino Linotype" w:hAnsi="Palatino Linotype" w:cs="Arial"/>
        </w:rPr>
        <w:t xml:space="preserve">de ser procedente </w:t>
      </w:r>
      <w:r w:rsidRPr="003C0832">
        <w:rPr>
          <w:rFonts w:ascii="Palatino Linotype" w:hAnsi="Palatino Linotype" w:cs="Arial"/>
        </w:rPr>
        <w:t xml:space="preserve">en </w:t>
      </w:r>
      <w:r w:rsidRPr="003C0832">
        <w:rPr>
          <w:rFonts w:ascii="Palatino Linotype" w:hAnsi="Palatino Linotype" w:cs="Arial"/>
          <w:b/>
        </w:rPr>
        <w:t>versión pública</w:t>
      </w:r>
      <w:r w:rsidR="003C7B0A" w:rsidRPr="003C0832">
        <w:rPr>
          <w:rFonts w:ascii="Palatino Linotype" w:hAnsi="Palatino Linotype" w:cs="Arial"/>
        </w:rPr>
        <w:t xml:space="preserve">, </w:t>
      </w:r>
      <w:r w:rsidRPr="003C0832">
        <w:rPr>
          <w:rFonts w:ascii="Palatino Linotype" w:hAnsi="Palatino Linotype" w:cs="Arial"/>
        </w:rPr>
        <w:t>de lo siguiente:</w:t>
      </w:r>
    </w:p>
    <w:p w:rsidR="00131A3B" w:rsidRPr="003C0832" w:rsidRDefault="00131A3B" w:rsidP="003C7B0A">
      <w:pPr>
        <w:spacing w:before="240" w:after="240"/>
        <w:ind w:left="851" w:right="899" w:hanging="142"/>
        <w:jc w:val="both"/>
        <w:rPr>
          <w:rFonts w:ascii="Palatino Linotype" w:hAnsi="Palatino Linotype" w:cs="Arial"/>
          <w:i/>
          <w:sz w:val="22"/>
          <w:szCs w:val="22"/>
        </w:rPr>
      </w:pPr>
      <w:r w:rsidRPr="003C0832">
        <w:rPr>
          <w:rFonts w:ascii="Palatino Linotype" w:eastAsia="Arial Unicode MS" w:hAnsi="Palatino Linotype" w:cs="Arial"/>
          <w:i/>
          <w:sz w:val="22"/>
          <w:szCs w:val="22"/>
        </w:rPr>
        <w:t xml:space="preserve"> “</w:t>
      </w:r>
      <w:r w:rsidR="00CE02A0" w:rsidRPr="003C0832">
        <w:rPr>
          <w:rFonts w:ascii="Palatino Linotype" w:eastAsia="Arial Unicode MS" w:hAnsi="Palatino Linotype" w:cs="Arial"/>
          <w:i/>
          <w:sz w:val="22"/>
          <w:szCs w:val="22"/>
        </w:rPr>
        <w:t>L</w:t>
      </w:r>
      <w:r w:rsidR="00EA4551" w:rsidRPr="003C0832">
        <w:rPr>
          <w:rFonts w:ascii="Palatino Linotype" w:eastAsia="Arial Unicode MS" w:hAnsi="Palatino Linotype" w:cs="Arial"/>
          <w:i/>
          <w:sz w:val="22"/>
          <w:szCs w:val="22"/>
        </w:rPr>
        <w:t xml:space="preserve">os informes mensuales </w:t>
      </w:r>
      <w:r w:rsidR="00CE02A0" w:rsidRPr="003C0832">
        <w:rPr>
          <w:rFonts w:ascii="Palatino Linotype" w:eastAsia="Arial Unicode MS" w:hAnsi="Palatino Linotype" w:cs="Arial"/>
          <w:i/>
          <w:sz w:val="22"/>
          <w:szCs w:val="22"/>
        </w:rPr>
        <w:t xml:space="preserve">enviados al Órgano Superior </w:t>
      </w:r>
      <w:r w:rsidR="003711C3" w:rsidRPr="003C0832">
        <w:rPr>
          <w:rFonts w:ascii="Palatino Linotype" w:eastAsia="Arial Unicode MS" w:hAnsi="Palatino Linotype" w:cs="Arial"/>
          <w:i/>
          <w:sz w:val="22"/>
          <w:szCs w:val="22"/>
        </w:rPr>
        <w:t xml:space="preserve">de Fiscalización </w:t>
      </w:r>
      <w:r w:rsidR="00CE02A0" w:rsidRPr="003C0832">
        <w:rPr>
          <w:rFonts w:ascii="Palatino Linotype" w:eastAsia="Arial Unicode MS" w:hAnsi="Palatino Linotype" w:cs="Arial"/>
          <w:i/>
          <w:sz w:val="22"/>
          <w:szCs w:val="22"/>
        </w:rPr>
        <w:t xml:space="preserve">del Estado de México </w:t>
      </w:r>
      <w:r w:rsidR="00EA4551" w:rsidRPr="003C0832">
        <w:rPr>
          <w:rFonts w:ascii="Palatino Linotype" w:eastAsia="Arial Unicode MS" w:hAnsi="Palatino Linotype" w:cs="Arial"/>
          <w:i/>
          <w:sz w:val="22"/>
          <w:szCs w:val="22"/>
        </w:rPr>
        <w:t>correspondiente a</w:t>
      </w:r>
      <w:r w:rsidR="0092038A" w:rsidRPr="003C0832">
        <w:rPr>
          <w:rFonts w:ascii="Palatino Linotype" w:eastAsia="Arial Unicode MS" w:hAnsi="Palatino Linotype" w:cs="Arial"/>
          <w:i/>
          <w:sz w:val="22"/>
          <w:szCs w:val="22"/>
        </w:rPr>
        <w:t xml:space="preserve"> enero y abril de 2018</w:t>
      </w:r>
      <w:r w:rsidRPr="003C0832">
        <w:rPr>
          <w:rFonts w:ascii="Palatino Linotype" w:eastAsia="Arial Unicode MS" w:hAnsi="Palatino Linotype" w:cs="Arial"/>
          <w:i/>
          <w:sz w:val="22"/>
          <w:szCs w:val="22"/>
        </w:rPr>
        <w:t xml:space="preserve">. </w:t>
      </w:r>
    </w:p>
    <w:p w:rsidR="00131A3B" w:rsidRPr="003C0832" w:rsidRDefault="00131A3B" w:rsidP="00CE41C1">
      <w:pPr>
        <w:spacing w:before="240" w:after="240"/>
        <w:ind w:left="851" w:right="899"/>
        <w:jc w:val="both"/>
        <w:rPr>
          <w:rFonts w:ascii="Palatino Linotype" w:eastAsiaTheme="minorEastAsia" w:hAnsi="Palatino Linotype" w:cs="Arial"/>
          <w:i/>
          <w:sz w:val="22"/>
          <w:szCs w:val="22"/>
        </w:rPr>
      </w:pPr>
      <w:r w:rsidRPr="003C0832">
        <w:rPr>
          <w:rFonts w:ascii="Palatino Linotype" w:hAnsi="Palatino Linotype" w:cs="Arial"/>
          <w:i/>
          <w:sz w:val="22"/>
          <w:szCs w:val="22"/>
          <w:lang w:eastAsia="es-MX"/>
        </w:rPr>
        <w:t>Debiendo</w:t>
      </w:r>
      <w:r w:rsidRPr="003C0832">
        <w:rPr>
          <w:rFonts w:ascii="Palatino Linotype" w:hAnsi="Palatino Linotype" w:cs="Arial"/>
          <w:i/>
          <w:sz w:val="22"/>
          <w:szCs w:val="22"/>
        </w:rPr>
        <w:t xml:space="preserve"> </w:t>
      </w:r>
      <w:r w:rsidR="0092038A" w:rsidRPr="003C0832">
        <w:rPr>
          <w:rFonts w:ascii="Palatino Linotype" w:hAnsi="Palatino Linotype" w:cs="Arial"/>
          <w:i/>
          <w:sz w:val="22"/>
          <w:szCs w:val="22"/>
        </w:rPr>
        <w:t>indicar el lugar, día,</w:t>
      </w:r>
      <w:r w:rsidR="00EA4551" w:rsidRPr="003C0832">
        <w:rPr>
          <w:rFonts w:ascii="Palatino Linotype" w:hAnsi="Palatino Linotype" w:cs="Arial"/>
          <w:i/>
          <w:sz w:val="22"/>
          <w:szCs w:val="22"/>
        </w:rPr>
        <w:t xml:space="preserve"> hora </w:t>
      </w:r>
      <w:r w:rsidR="0092038A" w:rsidRPr="003C0832">
        <w:rPr>
          <w:rFonts w:ascii="Palatino Linotype" w:hAnsi="Palatino Linotype" w:cs="Arial"/>
          <w:i/>
          <w:sz w:val="22"/>
          <w:szCs w:val="22"/>
        </w:rPr>
        <w:t xml:space="preserve">y </w:t>
      </w:r>
      <w:r w:rsidR="00EA4551" w:rsidRPr="003C0832">
        <w:rPr>
          <w:rFonts w:ascii="Palatino Linotype" w:hAnsi="Palatino Linotype" w:cs="Arial"/>
          <w:i/>
          <w:sz w:val="22"/>
          <w:szCs w:val="22"/>
        </w:rPr>
        <w:t xml:space="preserve">nombre del personal que le permita el acceso a la información. Asimismo </w:t>
      </w:r>
      <w:r w:rsidRPr="003C0832">
        <w:rPr>
          <w:rFonts w:ascii="Palatino Linotype" w:hAnsi="Palatino Linotype" w:cs="Arial"/>
          <w:i/>
          <w:sz w:val="22"/>
          <w:szCs w:val="22"/>
        </w:rPr>
        <w:t xml:space="preserve">notificar a </w:t>
      </w:r>
      <w:r w:rsidRPr="003C0832">
        <w:rPr>
          <w:rFonts w:ascii="Palatino Linotype" w:hAnsi="Palatino Linotype" w:cs="Arial"/>
          <w:b/>
          <w:i/>
          <w:sz w:val="22"/>
          <w:szCs w:val="22"/>
        </w:rPr>
        <w:t>LA RECURRENTE</w:t>
      </w:r>
      <w:r w:rsidRPr="003C0832">
        <w:rPr>
          <w:rFonts w:ascii="Palatino Linotype" w:hAnsi="Palatino Linotype" w:cs="Arial"/>
          <w:i/>
          <w:sz w:val="22"/>
          <w:szCs w:val="22"/>
        </w:rPr>
        <w:t xml:space="preserve"> el Acuerdo de </w:t>
      </w:r>
      <w:r w:rsidRPr="003C0832">
        <w:rPr>
          <w:rFonts w:ascii="Palatino Linotype" w:hAnsi="Palatino Linotype" w:cs="Arial"/>
          <w:i/>
          <w:sz w:val="22"/>
          <w:szCs w:val="22"/>
        </w:rPr>
        <w:lastRenderedPageBreak/>
        <w:t>Clasificación de la información, que apruebe el Comité de Transparencia con motivo de la versión pública</w:t>
      </w:r>
      <w:r w:rsidRPr="003C0832">
        <w:rPr>
          <w:rFonts w:ascii="Palatino Linotype" w:eastAsiaTheme="minorEastAsia" w:hAnsi="Palatino Linotype" w:cs="Arial"/>
          <w:i/>
          <w:sz w:val="22"/>
          <w:szCs w:val="22"/>
        </w:rPr>
        <w:t>.</w:t>
      </w:r>
      <w:r w:rsidRPr="003C0832">
        <w:rPr>
          <w:rFonts w:ascii="Palatino Linotype" w:hAnsi="Palatino Linotype" w:cs="Arial"/>
          <w:i/>
          <w:sz w:val="22"/>
          <w:szCs w:val="22"/>
        </w:rPr>
        <w:t>”</w:t>
      </w:r>
    </w:p>
    <w:p w:rsidR="00131A3B" w:rsidRPr="003C0832" w:rsidRDefault="00131A3B" w:rsidP="00131A3B">
      <w:pPr>
        <w:spacing w:before="240" w:after="240" w:line="360" w:lineRule="auto"/>
        <w:jc w:val="both"/>
        <w:rPr>
          <w:color w:val="222222"/>
          <w:lang w:eastAsia="es-MX"/>
        </w:rPr>
      </w:pPr>
      <w:r w:rsidRPr="003C0832">
        <w:rPr>
          <w:rFonts w:ascii="Palatino Linotype" w:hAnsi="Palatino Linotype"/>
          <w:b/>
          <w:bCs/>
          <w:color w:val="222222"/>
          <w:sz w:val="28"/>
          <w:szCs w:val="28"/>
          <w:shd w:val="clear" w:color="auto" w:fill="FFFFFF"/>
          <w:lang w:eastAsia="es-MX"/>
        </w:rPr>
        <w:t>TERCERO.</w:t>
      </w:r>
      <w:r w:rsidRPr="003C0832">
        <w:rPr>
          <w:rFonts w:ascii="Palatino Linotype" w:hAnsi="Palatino Linotype"/>
          <w:b/>
          <w:bCs/>
          <w:color w:val="222222"/>
          <w:shd w:val="clear" w:color="auto" w:fill="FFFFFF"/>
          <w:lang w:eastAsia="es-MX"/>
        </w:rPr>
        <w:t> </w:t>
      </w:r>
      <w:r w:rsidRPr="003C0832">
        <w:rPr>
          <w:rFonts w:ascii="Palatino Linotype" w:hAnsi="Palatino Linotype"/>
          <w:b/>
          <w:bCs/>
          <w:color w:val="222222"/>
          <w:lang w:eastAsia="es-MX"/>
        </w:rPr>
        <w:t>Notifíquese</w:t>
      </w:r>
      <w:r w:rsidRPr="003C0832">
        <w:rPr>
          <w:rFonts w:ascii="Palatino Linotype" w:hAnsi="Palatino Linotype"/>
          <w:color w:val="222222"/>
          <w:lang w:eastAsia="es-MX"/>
        </w:rPr>
        <w:t> </w:t>
      </w:r>
      <w:r w:rsidRPr="003C0832">
        <w:rPr>
          <w:rFonts w:ascii="Palatino Linotype" w:hAnsi="Palatino Linotype"/>
          <w:color w:val="222222"/>
          <w:shd w:val="clear" w:color="auto" w:fill="FFFFFF"/>
          <w:lang w:eastAsia="es-MX"/>
        </w:rPr>
        <w:t>al Titular de la Unidad de Transparencia del</w:t>
      </w:r>
      <w:r w:rsidRPr="003C0832">
        <w:rPr>
          <w:rFonts w:ascii="Palatino Linotype" w:hAnsi="Palatino Linotype"/>
          <w:b/>
          <w:bCs/>
          <w:color w:val="222222"/>
          <w:shd w:val="clear" w:color="auto" w:fill="FFFFFF"/>
          <w:lang w:eastAsia="es-MX"/>
        </w:rPr>
        <w:t> SUJETO OBLIGADO</w:t>
      </w:r>
      <w:r w:rsidRPr="003C0832">
        <w:rPr>
          <w:rFonts w:ascii="Palatino Linotype" w:hAnsi="Palatino Linotype"/>
          <w:color w:val="222222"/>
          <w:shd w:val="clear" w:color="auto" w:fill="FFFFFF"/>
          <w:lang w:eastAsia="es-MX"/>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w:t>
      </w:r>
      <w:r w:rsidRPr="003C0832">
        <w:rPr>
          <w:rFonts w:ascii="Palatino Linotype" w:hAnsi="Palatino Linotype"/>
          <w:color w:val="222222"/>
          <w:lang w:eastAsia="es-MX"/>
        </w:rPr>
        <w:t>de</w:t>
      </w:r>
      <w:r w:rsidRPr="003C0832">
        <w:rPr>
          <w:rFonts w:ascii="Palatino Linotype" w:hAnsi="Palatino Linotype"/>
          <w:color w:val="222222"/>
          <w:shd w:val="clear" w:color="auto" w:fill="FFFFFF"/>
          <w:lang w:eastAsia="es-MX"/>
        </w:rPr>
        <w:t> tres días hábiles siguientes sobre el cumplimiento dado a la presente resolución.</w:t>
      </w:r>
    </w:p>
    <w:p w:rsidR="00131A3B" w:rsidRPr="003C0832" w:rsidRDefault="00131A3B" w:rsidP="00131A3B">
      <w:pPr>
        <w:spacing w:before="240" w:after="240" w:line="360" w:lineRule="auto"/>
        <w:ind w:right="49"/>
        <w:jc w:val="both"/>
        <w:rPr>
          <w:color w:val="222222"/>
          <w:lang w:eastAsia="es-MX"/>
        </w:rPr>
      </w:pPr>
      <w:r w:rsidRPr="003C0832">
        <w:rPr>
          <w:rFonts w:ascii="Palatino Linotype" w:hAnsi="Palatino Linotype"/>
          <w:b/>
          <w:bCs/>
          <w:color w:val="222222"/>
          <w:sz w:val="28"/>
          <w:szCs w:val="28"/>
          <w:lang w:eastAsia="es-MX"/>
        </w:rPr>
        <w:t>CUARTO. </w:t>
      </w:r>
      <w:r w:rsidRPr="003C0832">
        <w:rPr>
          <w:rFonts w:ascii="Palatino Linotype" w:hAnsi="Palatino Linotype"/>
          <w:b/>
          <w:bCs/>
          <w:color w:val="222222"/>
          <w:lang w:eastAsia="es-MX"/>
        </w:rPr>
        <w:t>Notifíquese</w:t>
      </w:r>
      <w:r w:rsidRPr="003C0832">
        <w:rPr>
          <w:rFonts w:ascii="Palatino Linotype" w:hAnsi="Palatino Linotype"/>
          <w:color w:val="222222"/>
          <w:lang w:eastAsia="es-MX"/>
        </w:rPr>
        <w:t xml:space="preserve"> a </w:t>
      </w:r>
      <w:r w:rsidRPr="003C0832">
        <w:rPr>
          <w:rFonts w:ascii="Palatino Linotype" w:hAnsi="Palatino Linotype"/>
          <w:b/>
          <w:color w:val="222222"/>
          <w:lang w:eastAsia="es-MX"/>
        </w:rPr>
        <w:t>LA</w:t>
      </w:r>
      <w:r w:rsidRPr="003C0832">
        <w:rPr>
          <w:rFonts w:ascii="Palatino Linotype" w:hAnsi="Palatino Linotype"/>
          <w:color w:val="222222"/>
          <w:lang w:eastAsia="es-MX"/>
        </w:rPr>
        <w:t> </w:t>
      </w:r>
      <w:r w:rsidRPr="003C0832">
        <w:rPr>
          <w:rFonts w:ascii="Palatino Linotype" w:hAnsi="Palatino Linotype"/>
          <w:b/>
          <w:bCs/>
          <w:color w:val="222222"/>
          <w:lang w:eastAsia="es-MX"/>
        </w:rPr>
        <w:t>RECURRENTE</w:t>
      </w:r>
      <w:r w:rsidRPr="003C0832">
        <w:rPr>
          <w:rFonts w:ascii="Palatino Linotype" w:hAnsi="Palatino Linotype"/>
          <w:color w:val="222222"/>
          <w:lang w:eastAsia="es-MX"/>
        </w:rPr>
        <w:t> la presente resolución</w:t>
      </w:r>
      <w:r w:rsidR="00557605" w:rsidRPr="003C0832">
        <w:rPr>
          <w:rFonts w:ascii="Palatino Linotype" w:hAnsi="Palatino Linotype"/>
          <w:color w:val="222222"/>
          <w:lang w:eastAsia="es-MX"/>
        </w:rPr>
        <w:t xml:space="preserve"> y los Informes Justificados</w:t>
      </w:r>
      <w:r w:rsidRPr="003C0832">
        <w:rPr>
          <w:rFonts w:ascii="Palatino Linotype" w:hAnsi="Palatino Linotype"/>
          <w:color w:val="222222"/>
          <w:lang w:eastAsia="es-MX"/>
        </w:rPr>
        <w:t>.</w:t>
      </w:r>
    </w:p>
    <w:p w:rsidR="00131A3B" w:rsidRDefault="00131A3B" w:rsidP="00131A3B">
      <w:pPr>
        <w:spacing w:before="240" w:after="240" w:line="360" w:lineRule="auto"/>
        <w:ind w:right="49"/>
        <w:jc w:val="both"/>
        <w:rPr>
          <w:rFonts w:ascii="Palatino Linotype" w:hAnsi="Palatino Linotype"/>
          <w:color w:val="222222"/>
          <w:lang w:eastAsia="es-MX"/>
        </w:rPr>
      </w:pPr>
      <w:r w:rsidRPr="003C0832">
        <w:rPr>
          <w:rFonts w:ascii="Palatino Linotype" w:hAnsi="Palatino Linotype"/>
          <w:b/>
          <w:bCs/>
          <w:color w:val="222222"/>
          <w:sz w:val="28"/>
          <w:szCs w:val="28"/>
          <w:lang w:eastAsia="es-MX"/>
        </w:rPr>
        <w:t>QUINTO.</w:t>
      </w:r>
      <w:r w:rsidRPr="003C0832">
        <w:rPr>
          <w:rFonts w:ascii="Palatino Linotype" w:hAnsi="Palatino Linotype"/>
          <w:color w:val="222222"/>
          <w:lang w:eastAsia="es-MX"/>
        </w:rPr>
        <w:t> </w:t>
      </w:r>
      <w:r w:rsidRPr="003C0832">
        <w:rPr>
          <w:rFonts w:ascii="Palatino Linotype" w:hAnsi="Palatino Linotype"/>
          <w:b/>
          <w:bCs/>
          <w:color w:val="222222"/>
          <w:lang w:eastAsia="es-MX"/>
        </w:rPr>
        <w:t>Hágase del conocimiento</w:t>
      </w:r>
      <w:r w:rsidRPr="003C0832">
        <w:rPr>
          <w:rFonts w:ascii="Palatino Linotype" w:hAnsi="Palatino Linotype"/>
          <w:color w:val="222222"/>
          <w:lang w:eastAsia="es-MX"/>
        </w:rPr>
        <w:t xml:space="preserve"> de </w:t>
      </w:r>
      <w:r w:rsidRPr="003C0832">
        <w:rPr>
          <w:rFonts w:ascii="Palatino Linotype" w:hAnsi="Palatino Linotype"/>
          <w:b/>
          <w:color w:val="222222"/>
          <w:lang w:eastAsia="es-MX"/>
        </w:rPr>
        <w:t>LA</w:t>
      </w:r>
      <w:r w:rsidRPr="003C0832">
        <w:rPr>
          <w:rFonts w:ascii="Palatino Linotype" w:hAnsi="Palatino Linotype"/>
          <w:color w:val="222222"/>
          <w:lang w:eastAsia="es-MX"/>
        </w:rPr>
        <w:t xml:space="preserve"> </w:t>
      </w:r>
      <w:r w:rsidRPr="003C0832">
        <w:rPr>
          <w:rFonts w:ascii="Palatino Linotype" w:hAnsi="Palatino Linotype"/>
          <w:b/>
          <w:bCs/>
          <w:color w:val="222222"/>
          <w:lang w:eastAsia="es-MX"/>
        </w:rPr>
        <w:t>RECURRENTE</w:t>
      </w:r>
      <w:r w:rsidRPr="003C0832">
        <w:rPr>
          <w:rFonts w:ascii="Palatino Linotype" w:hAnsi="Palatino Linotype"/>
          <w:color w:val="222222"/>
          <w:lang w:eastAsia="es-MX"/>
        </w:rPr>
        <w:t> que de conformidad con lo establecido en el artículo 196 de la Ley de Transparencia y Acceso a la Información Pública del Estado de México y Municipios, podrá impugnarla vía Juicio de Amparo en los términos de las leyes aplicables.</w:t>
      </w:r>
    </w:p>
    <w:p w:rsidR="00094331" w:rsidRDefault="0093509B" w:rsidP="00094331">
      <w:pPr>
        <w:spacing w:before="240" w:after="240" w:line="360" w:lineRule="auto"/>
        <w:ind w:right="49"/>
        <w:jc w:val="both"/>
        <w:rPr>
          <w:rFonts w:ascii="Palatino Linotype" w:hAnsi="Palatino Linotype" w:cs="Arial"/>
        </w:rPr>
      </w:pPr>
      <w:r>
        <w:rPr>
          <w:rFonts w:ascii="Palatino Linotype" w:hAnsi="Palatino Linotype" w:cs="Arial"/>
        </w:rPr>
        <w:t xml:space="preserve">ASÍ LO RESUELVE, POR </w:t>
      </w:r>
      <w:r w:rsidRPr="008A3D32">
        <w:rPr>
          <w:rFonts w:ascii="Palatino Linotype" w:hAnsi="Palatino Linotype" w:cs="Arial"/>
        </w:rPr>
        <w:t>UNANIMIDAD DE VOTOS, EL PLENO DEL</w:t>
      </w:r>
      <w:r w:rsidRPr="008A3D32">
        <w:rPr>
          <w:rFonts w:ascii="Palatino Linotype" w:eastAsia="Arial Unicode MS" w:hAnsi="Palatino Linotype" w:cs="Arial"/>
        </w:rPr>
        <w:t xml:space="preserve"> INSTITUTO DE TRANSPARENCIA, ACCESO A LA INFORMACIÓN PÚBLICA Y PROTECCIÓN DE DATOS PERSONALES DEL ESTADO DE MÉXICO Y MUNICIPIOS</w:t>
      </w:r>
      <w:r w:rsidRPr="008A3D32">
        <w:rPr>
          <w:rFonts w:ascii="Palatino Linotype" w:hAnsi="Palatino Linotype" w:cs="Arial"/>
        </w:rPr>
        <w:t>, CONFORMADO POR LOS COMISIONADOS</w:t>
      </w:r>
      <w:r w:rsidR="00827285" w:rsidRPr="008A3D32">
        <w:rPr>
          <w:rFonts w:ascii="Palatino Linotype" w:hAnsi="Palatino Linotype" w:cs="Arial"/>
        </w:rPr>
        <w:t xml:space="preserve"> ZULEMA MARTÍNEZ SÁNCHEZ</w:t>
      </w:r>
      <w:r w:rsidRPr="008A3D32">
        <w:rPr>
          <w:rFonts w:ascii="Palatino Linotype" w:hAnsi="Palatino Linotype" w:cs="Arial"/>
        </w:rPr>
        <w:t>; EVA ABAID YAPUR; JOSÉ GUADALUPE LUNA HERNÁNDEZ</w:t>
      </w:r>
      <w:r w:rsidR="008A3D32">
        <w:rPr>
          <w:rFonts w:ascii="Palatino Linotype" w:hAnsi="Palatino Linotype" w:cs="Arial"/>
        </w:rPr>
        <w:t xml:space="preserve"> EMITIENDO VOTO PARTICULAR</w:t>
      </w:r>
      <w:r w:rsidRPr="008A3D32">
        <w:rPr>
          <w:rFonts w:ascii="Palatino Linotype" w:hAnsi="Palatino Linotype" w:cs="Arial"/>
        </w:rPr>
        <w:t xml:space="preserve">; </w:t>
      </w:r>
      <w:r w:rsidR="00827285" w:rsidRPr="008A3D32">
        <w:rPr>
          <w:rFonts w:ascii="Palatino Linotype" w:hAnsi="Palatino Linotype" w:cs="Arial"/>
        </w:rPr>
        <w:t xml:space="preserve"> Y </w:t>
      </w:r>
      <w:r w:rsidRPr="008A3D32">
        <w:rPr>
          <w:rFonts w:ascii="Palatino Linotype" w:hAnsi="Palatino Linotype" w:cs="Arial"/>
        </w:rPr>
        <w:t xml:space="preserve">JAVIER MARTÍNEZ CRUZ EN LA </w:t>
      </w:r>
      <w:r w:rsidR="00496196" w:rsidRPr="008A3D32">
        <w:rPr>
          <w:rFonts w:ascii="Palatino Linotype" w:hAnsi="Palatino Linotype" w:cs="Arial"/>
        </w:rPr>
        <w:t>TRI</w:t>
      </w:r>
      <w:r w:rsidR="0040521D" w:rsidRPr="008A3D32">
        <w:rPr>
          <w:rFonts w:ascii="Palatino Linotype" w:hAnsi="Palatino Linotype" w:cs="Arial"/>
        </w:rPr>
        <w:t xml:space="preserve">GÉSIMA </w:t>
      </w:r>
      <w:r w:rsidR="00827285" w:rsidRPr="008A3D32">
        <w:rPr>
          <w:rFonts w:ascii="Palatino Linotype" w:hAnsi="Palatino Linotype" w:cs="Arial"/>
        </w:rPr>
        <w:t>S</w:t>
      </w:r>
      <w:r w:rsidRPr="008A3D32">
        <w:rPr>
          <w:rFonts w:ascii="Palatino Linotype" w:hAnsi="Palatino Linotype" w:cs="Arial"/>
        </w:rPr>
        <w:t xml:space="preserve">ESIÓN ORDINARIA CELEBRADA EL </w:t>
      </w:r>
      <w:r w:rsidR="00496196" w:rsidRPr="008A3D32">
        <w:rPr>
          <w:rFonts w:ascii="Palatino Linotype" w:hAnsi="Palatino Linotype" w:cs="Arial"/>
        </w:rPr>
        <w:t>VEINTIDÓS</w:t>
      </w:r>
      <w:r w:rsidR="0040521D" w:rsidRPr="008A3D32">
        <w:rPr>
          <w:rFonts w:ascii="Palatino Linotype" w:hAnsi="Palatino Linotype" w:cs="Arial"/>
        </w:rPr>
        <w:t xml:space="preserve"> DE AGOSTO</w:t>
      </w:r>
      <w:r w:rsidR="00827285" w:rsidRPr="008A3D32">
        <w:rPr>
          <w:rFonts w:ascii="Palatino Linotype" w:hAnsi="Palatino Linotype" w:cs="Arial"/>
        </w:rPr>
        <w:t xml:space="preserve"> DE </w:t>
      </w:r>
      <w:r w:rsidRPr="008A3D32">
        <w:rPr>
          <w:rFonts w:ascii="Palatino Linotype" w:hAnsi="Palatino Linotype" w:cs="Arial"/>
        </w:rPr>
        <w:t>DOS MIL DIECI</w:t>
      </w:r>
      <w:r w:rsidR="00827285" w:rsidRPr="008A3D32">
        <w:rPr>
          <w:rFonts w:ascii="Palatino Linotype" w:hAnsi="Palatino Linotype" w:cs="Arial"/>
        </w:rPr>
        <w:t>OCHO</w:t>
      </w:r>
      <w:r w:rsidRPr="008A3D32">
        <w:rPr>
          <w:rFonts w:ascii="Palatino Linotype" w:hAnsi="Palatino Linotype" w:cs="Arial"/>
        </w:rPr>
        <w:t xml:space="preserve">, ANTE </w:t>
      </w:r>
      <w:r w:rsidR="00094331" w:rsidRPr="008A3D32">
        <w:rPr>
          <w:rFonts w:ascii="Palatino Linotype" w:hAnsi="Palatino Linotype" w:cs="Arial"/>
        </w:rPr>
        <w:t xml:space="preserve">EL SECRETARIO TÉCNICO DEL PLENO, </w:t>
      </w:r>
      <w:r w:rsidR="00094331" w:rsidRPr="008A3D32">
        <w:rPr>
          <w:rFonts w:ascii="Palatino Linotype" w:hAnsi="Palatino Linotype"/>
          <w:lang w:val="es-ES_tradnl"/>
        </w:rPr>
        <w:t>ALEXIS TAPIA RAMÍREZ</w:t>
      </w:r>
      <w:r w:rsidR="00094331" w:rsidRPr="008A3D32">
        <w:rPr>
          <w:rFonts w:ascii="Palatino Linotype" w:hAnsi="Palatino Linotype" w:cs="Arial"/>
        </w:rPr>
        <w:t>.</w:t>
      </w:r>
    </w:p>
    <w:p w:rsidR="00175D90" w:rsidRPr="000D5536" w:rsidRDefault="00175D90" w:rsidP="00094331">
      <w:pPr>
        <w:spacing w:before="240" w:after="240" w:line="360" w:lineRule="auto"/>
        <w:ind w:right="49"/>
        <w:jc w:val="both"/>
        <w:rPr>
          <w:rFonts w:ascii="Palatino Linotype" w:hAnsi="Palatino Linotype" w:cs="Arial"/>
        </w:rPr>
      </w:pPr>
    </w:p>
    <w:tbl>
      <w:tblPr>
        <w:tblW w:w="10365" w:type="dxa"/>
        <w:jc w:val="center"/>
        <w:tblLayout w:type="fixed"/>
        <w:tblLook w:val="04A0" w:firstRow="1" w:lastRow="0" w:firstColumn="1" w:lastColumn="0" w:noHBand="0" w:noVBand="1"/>
      </w:tblPr>
      <w:tblGrid>
        <w:gridCol w:w="5182"/>
        <w:gridCol w:w="5183"/>
      </w:tblGrid>
      <w:tr w:rsidR="00094331" w:rsidRPr="000D5536" w:rsidTr="007B53B7">
        <w:trPr>
          <w:jc w:val="center"/>
        </w:trPr>
        <w:tc>
          <w:tcPr>
            <w:tcW w:w="10365" w:type="dxa"/>
            <w:gridSpan w:val="2"/>
            <w:shd w:val="clear" w:color="auto" w:fill="auto"/>
          </w:tcPr>
          <w:p w:rsidR="00094331" w:rsidRPr="000D5536" w:rsidRDefault="00094331" w:rsidP="00CE41C1">
            <w:pPr>
              <w:rPr>
                <w:rFonts w:ascii="Palatino Linotype" w:hAnsi="Palatino Linotype"/>
                <w:b/>
                <w:lang w:val="es-ES_tradnl"/>
              </w:rPr>
            </w:pPr>
          </w:p>
        </w:tc>
      </w:tr>
      <w:tr w:rsidR="00094331" w:rsidRPr="000D5536" w:rsidTr="007B53B7">
        <w:trPr>
          <w:jc w:val="center"/>
        </w:trPr>
        <w:tc>
          <w:tcPr>
            <w:tcW w:w="10365" w:type="dxa"/>
            <w:gridSpan w:val="2"/>
            <w:shd w:val="clear" w:color="auto" w:fill="auto"/>
          </w:tcPr>
          <w:p w:rsidR="008A3D32" w:rsidRDefault="008A3D32" w:rsidP="007B53B7">
            <w:pPr>
              <w:jc w:val="center"/>
              <w:rPr>
                <w:rFonts w:ascii="Palatino Linotype" w:hAnsi="Palatino Linotype"/>
                <w:b/>
                <w:lang w:val="es-ES_tradnl"/>
              </w:rPr>
            </w:pPr>
          </w:p>
          <w:p w:rsidR="008A3D32" w:rsidRDefault="008A3D32" w:rsidP="007B53B7">
            <w:pPr>
              <w:jc w:val="center"/>
              <w:rPr>
                <w:rFonts w:ascii="Palatino Linotype" w:hAnsi="Palatino Linotype"/>
                <w:b/>
                <w:lang w:val="es-ES_tradnl"/>
              </w:rPr>
            </w:pPr>
          </w:p>
          <w:p w:rsidR="00094331" w:rsidRPr="000D5536" w:rsidRDefault="00094331" w:rsidP="007B53B7">
            <w:pPr>
              <w:jc w:val="center"/>
              <w:rPr>
                <w:rFonts w:ascii="Palatino Linotype" w:hAnsi="Palatino Linotype"/>
                <w:b/>
                <w:lang w:val="es-ES_tradnl"/>
              </w:rPr>
            </w:pPr>
            <w:r w:rsidRPr="000D5536">
              <w:rPr>
                <w:rFonts w:ascii="Palatino Linotype" w:hAnsi="Palatino Linotype"/>
                <w:b/>
                <w:lang w:val="es-ES_tradnl"/>
              </w:rPr>
              <w:t xml:space="preserve">Zulema Martínez Sánchez </w:t>
            </w:r>
          </w:p>
          <w:p w:rsidR="00094331" w:rsidRPr="000D5536" w:rsidRDefault="00094331" w:rsidP="007B53B7">
            <w:pPr>
              <w:jc w:val="center"/>
              <w:rPr>
                <w:rFonts w:ascii="Palatino Linotype" w:hAnsi="Palatino Linotype"/>
                <w:lang w:val="es-ES_tradnl"/>
              </w:rPr>
            </w:pPr>
            <w:r w:rsidRPr="000D5536">
              <w:rPr>
                <w:rFonts w:ascii="Palatino Linotype" w:hAnsi="Palatino Linotype"/>
                <w:lang w:val="es-ES_tradnl"/>
              </w:rPr>
              <w:t>Comisionada Presidenta</w:t>
            </w:r>
          </w:p>
          <w:p w:rsidR="00094331" w:rsidRPr="004F7B83" w:rsidRDefault="00094331" w:rsidP="007B53B7">
            <w:pPr>
              <w:jc w:val="center"/>
              <w:rPr>
                <w:rFonts w:ascii="Palatino Linotype" w:hAnsi="Palatino Linotype"/>
                <w:b/>
                <w:color w:val="FFFFFF" w:themeColor="background1"/>
                <w:lang w:val="es-ES_tradnl"/>
              </w:rPr>
            </w:pPr>
            <w:r w:rsidRPr="004F7B83">
              <w:rPr>
                <w:rFonts w:ascii="Palatino Linotype" w:hAnsi="Palatino Linotype"/>
                <w:b/>
                <w:color w:val="FFFFFF" w:themeColor="background1"/>
                <w:lang w:val="es-ES_tradnl"/>
              </w:rPr>
              <w:t>(RÚBRICA)</w:t>
            </w:r>
          </w:p>
          <w:p w:rsidR="00175D90" w:rsidRDefault="00175D90" w:rsidP="007B53B7">
            <w:pPr>
              <w:jc w:val="center"/>
              <w:rPr>
                <w:rFonts w:ascii="Palatino Linotype" w:hAnsi="Palatino Linotype"/>
                <w:b/>
                <w:lang w:val="es-ES_tradnl"/>
              </w:rPr>
            </w:pPr>
          </w:p>
          <w:p w:rsidR="00094331" w:rsidRDefault="00094331" w:rsidP="007B53B7">
            <w:pPr>
              <w:jc w:val="center"/>
              <w:rPr>
                <w:rFonts w:ascii="Palatino Linotype" w:hAnsi="Palatino Linotype"/>
                <w:b/>
                <w:lang w:val="es-ES_tradnl"/>
              </w:rPr>
            </w:pPr>
          </w:p>
          <w:p w:rsidR="008A3D32" w:rsidRDefault="008A3D32" w:rsidP="007B53B7">
            <w:pPr>
              <w:jc w:val="center"/>
              <w:rPr>
                <w:rFonts w:ascii="Palatino Linotype" w:hAnsi="Palatino Linotype"/>
                <w:b/>
                <w:lang w:val="es-ES_tradnl"/>
              </w:rPr>
            </w:pPr>
          </w:p>
          <w:p w:rsidR="00094331" w:rsidRPr="000D5536" w:rsidRDefault="00094331" w:rsidP="007B53B7">
            <w:pPr>
              <w:rPr>
                <w:rFonts w:ascii="Palatino Linotype" w:hAnsi="Palatino Linotype"/>
                <w:b/>
                <w:lang w:val="es-ES_tradnl"/>
              </w:rPr>
            </w:pPr>
          </w:p>
        </w:tc>
      </w:tr>
      <w:tr w:rsidR="00094331" w:rsidRPr="000D5536" w:rsidTr="007B53B7">
        <w:trPr>
          <w:jc w:val="center"/>
        </w:trPr>
        <w:tc>
          <w:tcPr>
            <w:tcW w:w="5182" w:type="dxa"/>
            <w:shd w:val="clear" w:color="auto" w:fill="auto"/>
          </w:tcPr>
          <w:p w:rsidR="00094331" w:rsidRPr="000D5536" w:rsidRDefault="00094331" w:rsidP="007B53B7">
            <w:pPr>
              <w:jc w:val="center"/>
              <w:rPr>
                <w:rFonts w:ascii="Palatino Linotype" w:hAnsi="Palatino Linotype"/>
                <w:b/>
                <w:lang w:val="es-ES_tradnl"/>
              </w:rPr>
            </w:pPr>
            <w:r w:rsidRPr="000D5536">
              <w:rPr>
                <w:rFonts w:ascii="Palatino Linotype" w:hAnsi="Palatino Linotype"/>
                <w:b/>
                <w:lang w:val="es-ES_tradnl"/>
              </w:rPr>
              <w:t>Eva Abaid Yapur</w:t>
            </w:r>
          </w:p>
          <w:p w:rsidR="00094331" w:rsidRPr="000D5536" w:rsidRDefault="00094331" w:rsidP="007B53B7">
            <w:pPr>
              <w:jc w:val="center"/>
              <w:rPr>
                <w:rFonts w:ascii="Palatino Linotype" w:hAnsi="Palatino Linotype"/>
                <w:lang w:val="es-ES_tradnl"/>
              </w:rPr>
            </w:pPr>
            <w:r w:rsidRPr="000D5536">
              <w:rPr>
                <w:rFonts w:ascii="Palatino Linotype" w:hAnsi="Palatino Linotype"/>
                <w:lang w:val="es-ES_tradnl"/>
              </w:rPr>
              <w:t>Comisionada</w:t>
            </w:r>
          </w:p>
          <w:p w:rsidR="00094331" w:rsidRPr="004F7B83" w:rsidRDefault="00094331" w:rsidP="007B53B7">
            <w:pPr>
              <w:jc w:val="center"/>
              <w:rPr>
                <w:rFonts w:ascii="Palatino Linotype" w:hAnsi="Palatino Linotype"/>
                <w:b/>
                <w:color w:val="FFFFFF" w:themeColor="background1"/>
                <w:lang w:val="es-ES_tradnl"/>
              </w:rPr>
            </w:pPr>
            <w:r w:rsidRPr="004F7B83">
              <w:rPr>
                <w:rFonts w:ascii="Palatino Linotype" w:hAnsi="Palatino Linotype"/>
                <w:b/>
                <w:color w:val="FFFFFF" w:themeColor="background1"/>
                <w:lang w:val="es-ES_tradnl"/>
              </w:rPr>
              <w:t>(RÚBRICA)</w:t>
            </w:r>
          </w:p>
          <w:p w:rsidR="00094331" w:rsidRPr="000D5536" w:rsidRDefault="00094331" w:rsidP="007B53B7">
            <w:pPr>
              <w:jc w:val="center"/>
              <w:rPr>
                <w:rFonts w:ascii="Palatino Linotype" w:hAnsi="Palatino Linotype"/>
                <w:b/>
                <w:lang w:val="es-ES_tradnl"/>
              </w:rPr>
            </w:pPr>
          </w:p>
        </w:tc>
        <w:tc>
          <w:tcPr>
            <w:tcW w:w="5183" w:type="dxa"/>
            <w:shd w:val="clear" w:color="auto" w:fill="auto"/>
          </w:tcPr>
          <w:p w:rsidR="00094331" w:rsidRPr="000D5536" w:rsidRDefault="00094331" w:rsidP="007B53B7">
            <w:pPr>
              <w:jc w:val="center"/>
              <w:rPr>
                <w:rFonts w:ascii="Palatino Linotype" w:hAnsi="Palatino Linotype"/>
                <w:b/>
                <w:lang w:val="es-ES_tradnl"/>
              </w:rPr>
            </w:pPr>
            <w:r w:rsidRPr="000D5536">
              <w:rPr>
                <w:rFonts w:ascii="Palatino Linotype" w:hAnsi="Palatino Linotype"/>
                <w:b/>
                <w:lang w:val="es-ES_tradnl"/>
              </w:rPr>
              <w:t>José Guadalupe Luna Hernández</w:t>
            </w:r>
          </w:p>
          <w:p w:rsidR="00094331" w:rsidRPr="000D5536" w:rsidRDefault="00094331" w:rsidP="007B53B7">
            <w:pPr>
              <w:jc w:val="center"/>
              <w:rPr>
                <w:rFonts w:ascii="Palatino Linotype" w:hAnsi="Palatino Linotype"/>
                <w:lang w:val="es-ES_tradnl"/>
              </w:rPr>
            </w:pPr>
            <w:r w:rsidRPr="000D5536">
              <w:rPr>
                <w:rFonts w:ascii="Palatino Linotype" w:hAnsi="Palatino Linotype"/>
                <w:lang w:val="es-ES_tradnl"/>
              </w:rPr>
              <w:t>Comisionado</w:t>
            </w:r>
          </w:p>
          <w:p w:rsidR="00094331" w:rsidRPr="004F7B83" w:rsidRDefault="00094331" w:rsidP="007B53B7">
            <w:pPr>
              <w:jc w:val="center"/>
              <w:rPr>
                <w:rFonts w:ascii="Palatino Linotype" w:hAnsi="Palatino Linotype"/>
                <w:b/>
                <w:color w:val="FFFFFF" w:themeColor="background1"/>
                <w:lang w:val="es-ES_tradnl"/>
              </w:rPr>
            </w:pPr>
            <w:r w:rsidRPr="004F7B83">
              <w:rPr>
                <w:rFonts w:ascii="Palatino Linotype" w:hAnsi="Palatino Linotype"/>
                <w:b/>
                <w:color w:val="FFFFFF" w:themeColor="background1"/>
                <w:lang w:val="es-ES_tradnl"/>
              </w:rPr>
              <w:t>(RÚBRICA)</w:t>
            </w:r>
          </w:p>
          <w:p w:rsidR="00175D90" w:rsidRDefault="00175D90" w:rsidP="007B53B7">
            <w:pPr>
              <w:jc w:val="center"/>
              <w:rPr>
                <w:rFonts w:ascii="Palatino Linotype" w:hAnsi="Palatino Linotype"/>
                <w:b/>
                <w:lang w:val="es-ES_tradnl"/>
              </w:rPr>
            </w:pPr>
          </w:p>
          <w:p w:rsidR="00175D90" w:rsidRDefault="00175D90" w:rsidP="007B53B7">
            <w:pPr>
              <w:jc w:val="center"/>
              <w:rPr>
                <w:rFonts w:ascii="Palatino Linotype" w:hAnsi="Palatino Linotype"/>
                <w:b/>
                <w:lang w:val="es-ES_tradnl"/>
              </w:rPr>
            </w:pPr>
          </w:p>
          <w:p w:rsidR="00175D90" w:rsidRDefault="00175D90" w:rsidP="007B53B7">
            <w:pPr>
              <w:jc w:val="center"/>
              <w:rPr>
                <w:rFonts w:ascii="Palatino Linotype" w:hAnsi="Palatino Linotype"/>
                <w:b/>
                <w:lang w:val="es-ES_tradnl"/>
              </w:rPr>
            </w:pPr>
          </w:p>
          <w:p w:rsidR="00175D90" w:rsidRPr="00AC1306" w:rsidRDefault="00175D90" w:rsidP="007B53B7">
            <w:pPr>
              <w:jc w:val="center"/>
              <w:rPr>
                <w:rFonts w:ascii="Palatino Linotype" w:hAnsi="Palatino Linotype"/>
                <w:b/>
                <w:lang w:val="es-ES_tradnl"/>
              </w:rPr>
            </w:pPr>
          </w:p>
        </w:tc>
      </w:tr>
      <w:tr w:rsidR="00094331" w:rsidRPr="000D5536" w:rsidTr="007B53B7">
        <w:trPr>
          <w:jc w:val="center"/>
        </w:trPr>
        <w:tc>
          <w:tcPr>
            <w:tcW w:w="10365" w:type="dxa"/>
            <w:gridSpan w:val="2"/>
            <w:shd w:val="clear" w:color="auto" w:fill="auto"/>
          </w:tcPr>
          <w:p w:rsidR="00094331" w:rsidRPr="000D5536" w:rsidRDefault="00094331" w:rsidP="007B53B7">
            <w:pPr>
              <w:jc w:val="center"/>
              <w:rPr>
                <w:rFonts w:ascii="Palatino Linotype" w:hAnsi="Palatino Linotype"/>
                <w:b/>
                <w:lang w:val="es-ES_tradnl"/>
              </w:rPr>
            </w:pPr>
            <w:r w:rsidRPr="000D5536">
              <w:rPr>
                <w:rFonts w:ascii="Palatino Linotype" w:hAnsi="Palatino Linotype"/>
                <w:b/>
                <w:lang w:val="es-ES_tradnl"/>
              </w:rPr>
              <w:t>Javier Martínez Cruz</w:t>
            </w:r>
          </w:p>
          <w:p w:rsidR="00094331" w:rsidRPr="000D5536" w:rsidRDefault="00094331" w:rsidP="007B53B7">
            <w:pPr>
              <w:jc w:val="center"/>
              <w:rPr>
                <w:rFonts w:ascii="Palatino Linotype" w:hAnsi="Palatino Linotype"/>
                <w:lang w:val="es-ES_tradnl"/>
              </w:rPr>
            </w:pPr>
            <w:r w:rsidRPr="000D5536">
              <w:rPr>
                <w:rFonts w:ascii="Palatino Linotype" w:hAnsi="Palatino Linotype"/>
                <w:lang w:val="es-ES_tradnl"/>
              </w:rPr>
              <w:t>Comisionado</w:t>
            </w:r>
          </w:p>
          <w:p w:rsidR="00094331" w:rsidRPr="00AC1306" w:rsidRDefault="00094331" w:rsidP="007B53B7">
            <w:pPr>
              <w:jc w:val="center"/>
              <w:rPr>
                <w:rFonts w:ascii="Palatino Linotype" w:hAnsi="Palatino Linotype"/>
                <w:b/>
                <w:lang w:val="es-ES_tradnl"/>
              </w:rPr>
            </w:pPr>
            <w:r w:rsidRPr="004F7B83">
              <w:rPr>
                <w:rFonts w:ascii="Palatino Linotype" w:hAnsi="Palatino Linotype"/>
                <w:b/>
                <w:color w:val="FFFFFF" w:themeColor="background1"/>
                <w:lang w:val="es-ES_tradnl"/>
              </w:rPr>
              <w:t>(RÚBRICA)</w:t>
            </w:r>
          </w:p>
        </w:tc>
      </w:tr>
      <w:tr w:rsidR="00094331" w:rsidRPr="000D5536" w:rsidTr="007B53B7">
        <w:trPr>
          <w:jc w:val="center"/>
        </w:trPr>
        <w:tc>
          <w:tcPr>
            <w:tcW w:w="10365" w:type="dxa"/>
            <w:gridSpan w:val="2"/>
            <w:shd w:val="clear" w:color="auto" w:fill="auto"/>
          </w:tcPr>
          <w:p w:rsidR="00094331" w:rsidRDefault="00094331" w:rsidP="007B53B7">
            <w:pPr>
              <w:jc w:val="center"/>
              <w:rPr>
                <w:rFonts w:ascii="Palatino Linotype" w:hAnsi="Palatino Linotype"/>
                <w:b/>
                <w:lang w:val="es-ES_tradnl"/>
              </w:rPr>
            </w:pPr>
          </w:p>
          <w:p w:rsidR="00175D90" w:rsidRDefault="00175D90" w:rsidP="007B53B7">
            <w:pPr>
              <w:jc w:val="center"/>
              <w:rPr>
                <w:rFonts w:ascii="Palatino Linotype" w:hAnsi="Palatino Linotype"/>
                <w:b/>
                <w:lang w:val="es-ES_tradnl"/>
              </w:rPr>
            </w:pPr>
          </w:p>
          <w:p w:rsidR="00175D90" w:rsidRDefault="00175D90" w:rsidP="007B53B7">
            <w:pPr>
              <w:jc w:val="center"/>
              <w:rPr>
                <w:rFonts w:ascii="Palatino Linotype" w:hAnsi="Palatino Linotype"/>
                <w:b/>
                <w:lang w:val="es-ES_tradnl"/>
              </w:rPr>
            </w:pPr>
          </w:p>
          <w:p w:rsidR="00094331" w:rsidRDefault="00094331" w:rsidP="007B53B7">
            <w:pPr>
              <w:jc w:val="center"/>
              <w:rPr>
                <w:rFonts w:ascii="Palatino Linotype" w:hAnsi="Palatino Linotype"/>
                <w:b/>
                <w:lang w:val="es-ES_tradnl"/>
              </w:rPr>
            </w:pPr>
          </w:p>
          <w:p w:rsidR="00094331" w:rsidRDefault="00094331" w:rsidP="007B53B7">
            <w:pPr>
              <w:jc w:val="center"/>
              <w:rPr>
                <w:rFonts w:ascii="Palatino Linotype" w:hAnsi="Palatino Linotype"/>
                <w:b/>
                <w:lang w:val="es-ES_tradnl"/>
              </w:rPr>
            </w:pPr>
            <w:r w:rsidRPr="009472CB">
              <w:rPr>
                <w:rFonts w:ascii="Palatino Linotype" w:hAnsi="Palatino Linotype"/>
                <w:b/>
                <w:lang w:val="es-ES_tradnl"/>
              </w:rPr>
              <w:t xml:space="preserve">Alexis Tapia Ramírez </w:t>
            </w:r>
          </w:p>
          <w:p w:rsidR="00094331" w:rsidRPr="000D5536" w:rsidRDefault="00094331" w:rsidP="007B53B7">
            <w:pPr>
              <w:jc w:val="center"/>
              <w:rPr>
                <w:rFonts w:ascii="Palatino Linotype" w:hAnsi="Palatino Linotype"/>
                <w:lang w:val="es-ES_tradnl"/>
              </w:rPr>
            </w:pPr>
            <w:r w:rsidRPr="000D5536">
              <w:rPr>
                <w:rFonts w:ascii="Palatino Linotype" w:hAnsi="Palatino Linotype"/>
                <w:lang w:val="es-ES_tradnl"/>
              </w:rPr>
              <w:t>Secretari</w:t>
            </w:r>
            <w:r>
              <w:rPr>
                <w:rFonts w:ascii="Palatino Linotype" w:hAnsi="Palatino Linotype"/>
                <w:lang w:val="es-ES_tradnl"/>
              </w:rPr>
              <w:t>o</w:t>
            </w:r>
            <w:r w:rsidRPr="000D5536">
              <w:rPr>
                <w:rFonts w:ascii="Palatino Linotype" w:hAnsi="Palatino Linotype"/>
                <w:lang w:val="es-ES_tradnl"/>
              </w:rPr>
              <w:t xml:space="preserve"> Técnic</w:t>
            </w:r>
            <w:r>
              <w:rPr>
                <w:rFonts w:ascii="Palatino Linotype" w:hAnsi="Palatino Linotype"/>
                <w:lang w:val="es-ES_tradnl"/>
              </w:rPr>
              <w:t>o</w:t>
            </w:r>
            <w:r w:rsidRPr="000D5536">
              <w:rPr>
                <w:rFonts w:ascii="Palatino Linotype" w:hAnsi="Palatino Linotype"/>
                <w:lang w:val="es-ES_tradnl"/>
              </w:rPr>
              <w:t xml:space="preserve"> del Pleno</w:t>
            </w:r>
          </w:p>
          <w:p w:rsidR="00094331" w:rsidRPr="004F7B83" w:rsidRDefault="00094331" w:rsidP="007B53B7">
            <w:pPr>
              <w:jc w:val="center"/>
              <w:rPr>
                <w:rFonts w:ascii="Palatino Linotype" w:hAnsi="Palatino Linotype"/>
                <w:b/>
                <w:color w:val="FFFFFF" w:themeColor="background1"/>
                <w:lang w:val="es-ES_tradnl"/>
              </w:rPr>
            </w:pPr>
            <w:r w:rsidRPr="004F7B83">
              <w:rPr>
                <w:rFonts w:ascii="Palatino Linotype" w:hAnsi="Palatino Linotype"/>
                <w:b/>
                <w:color w:val="FFFFFF" w:themeColor="background1"/>
                <w:lang w:val="es-ES_tradnl"/>
              </w:rPr>
              <w:t>(RÚBRICA)</w:t>
            </w:r>
          </w:p>
          <w:p w:rsidR="00175D90" w:rsidRPr="00AC1306" w:rsidRDefault="00175D90" w:rsidP="007B53B7">
            <w:pPr>
              <w:jc w:val="center"/>
              <w:rPr>
                <w:rFonts w:ascii="Palatino Linotype" w:hAnsi="Palatino Linotype"/>
                <w:b/>
                <w:lang w:val="es-ES_tradnl"/>
              </w:rPr>
            </w:pPr>
          </w:p>
        </w:tc>
      </w:tr>
    </w:tbl>
    <w:p w:rsidR="00094331" w:rsidRPr="005703EE" w:rsidRDefault="00094331" w:rsidP="00094331">
      <w:pPr>
        <w:spacing w:before="240" w:after="240"/>
        <w:jc w:val="both"/>
        <w:rPr>
          <w:rFonts w:ascii="Palatino Linotype" w:hAnsi="Palatino Linotype"/>
          <w:sz w:val="22"/>
          <w:szCs w:val="22"/>
          <w:lang w:val="es-ES_tradnl"/>
        </w:rPr>
      </w:pPr>
      <w:r w:rsidRPr="005703EE">
        <w:rPr>
          <w:rFonts w:ascii="Palatino Linotype" w:hAnsi="Palatino Linotype"/>
          <w:sz w:val="22"/>
          <w:szCs w:val="22"/>
          <w:lang w:val="es-ES_tradnl"/>
        </w:rPr>
        <w:t xml:space="preserve">Esta hoja corresponde a la resolución de </w:t>
      </w:r>
      <w:r w:rsidR="00496196">
        <w:rPr>
          <w:rFonts w:ascii="Palatino Linotype" w:hAnsi="Palatino Linotype"/>
          <w:sz w:val="22"/>
          <w:szCs w:val="22"/>
          <w:lang w:val="es-ES_tradnl"/>
        </w:rPr>
        <w:t>veintidós</w:t>
      </w:r>
      <w:r w:rsidR="0040521D">
        <w:rPr>
          <w:rFonts w:ascii="Palatino Linotype" w:hAnsi="Palatino Linotype"/>
          <w:sz w:val="22"/>
          <w:szCs w:val="22"/>
          <w:lang w:val="es-ES_tradnl"/>
        </w:rPr>
        <w:t xml:space="preserve"> de agosto</w:t>
      </w:r>
      <w:r w:rsidRPr="005703EE">
        <w:rPr>
          <w:rFonts w:ascii="Palatino Linotype" w:hAnsi="Palatino Linotype"/>
          <w:sz w:val="22"/>
          <w:szCs w:val="22"/>
          <w:lang w:val="es-ES_tradnl"/>
        </w:rPr>
        <w:t xml:space="preserve"> de dos mil dieciocho, emitida en </w:t>
      </w:r>
      <w:r>
        <w:rPr>
          <w:rFonts w:ascii="Palatino Linotype" w:hAnsi="Palatino Linotype"/>
          <w:sz w:val="22"/>
          <w:szCs w:val="22"/>
          <w:lang w:val="es-ES_tradnl"/>
        </w:rPr>
        <w:t>los</w:t>
      </w:r>
      <w:r w:rsidRPr="005703EE">
        <w:rPr>
          <w:rFonts w:ascii="Palatino Linotype" w:hAnsi="Palatino Linotype"/>
          <w:sz w:val="22"/>
          <w:szCs w:val="22"/>
          <w:lang w:val="es-ES_tradnl"/>
        </w:rPr>
        <w:t xml:space="preserve"> recurso</w:t>
      </w:r>
      <w:r>
        <w:rPr>
          <w:rFonts w:ascii="Palatino Linotype" w:hAnsi="Palatino Linotype"/>
          <w:sz w:val="22"/>
          <w:szCs w:val="22"/>
          <w:lang w:val="es-ES_tradnl"/>
        </w:rPr>
        <w:t>s</w:t>
      </w:r>
      <w:r w:rsidRPr="005703EE">
        <w:rPr>
          <w:rFonts w:ascii="Palatino Linotype" w:hAnsi="Palatino Linotype"/>
          <w:sz w:val="22"/>
          <w:szCs w:val="22"/>
          <w:lang w:val="es-ES_tradnl"/>
        </w:rPr>
        <w:t xml:space="preserve"> de revisión </w:t>
      </w:r>
      <w:r w:rsidRPr="00334F9B">
        <w:rPr>
          <w:rFonts w:ascii="Palatino Linotype" w:hAnsi="Palatino Linotype"/>
          <w:b/>
          <w:sz w:val="22"/>
          <w:szCs w:val="22"/>
          <w:lang w:val="es-ES_tradnl"/>
        </w:rPr>
        <w:t>0</w:t>
      </w:r>
      <w:r w:rsidR="0040521D">
        <w:rPr>
          <w:rFonts w:ascii="Palatino Linotype" w:hAnsi="Palatino Linotype"/>
          <w:b/>
          <w:sz w:val="22"/>
          <w:szCs w:val="22"/>
          <w:lang w:val="es-ES_tradnl"/>
        </w:rPr>
        <w:t>2297</w:t>
      </w:r>
      <w:r w:rsidRPr="00334F9B">
        <w:rPr>
          <w:rFonts w:ascii="Palatino Linotype" w:hAnsi="Palatino Linotype"/>
          <w:b/>
          <w:sz w:val="22"/>
          <w:szCs w:val="22"/>
          <w:lang w:val="es-ES_tradnl"/>
        </w:rPr>
        <w:t>/INFOEM/IP/RR/2018</w:t>
      </w:r>
      <w:r>
        <w:rPr>
          <w:rFonts w:ascii="Palatino Linotype" w:hAnsi="Palatino Linotype"/>
          <w:b/>
          <w:sz w:val="22"/>
          <w:szCs w:val="22"/>
          <w:lang w:val="es-ES_tradnl"/>
        </w:rPr>
        <w:t xml:space="preserve"> </w:t>
      </w:r>
      <w:r w:rsidRPr="00094331">
        <w:rPr>
          <w:rFonts w:ascii="Palatino Linotype" w:hAnsi="Palatino Linotype"/>
          <w:sz w:val="22"/>
          <w:szCs w:val="22"/>
          <w:lang w:val="es-ES_tradnl"/>
        </w:rPr>
        <w:t>y</w:t>
      </w:r>
      <w:r>
        <w:rPr>
          <w:rFonts w:ascii="Palatino Linotype" w:hAnsi="Palatino Linotype"/>
          <w:b/>
          <w:sz w:val="22"/>
          <w:szCs w:val="22"/>
          <w:lang w:val="es-ES_tradnl"/>
        </w:rPr>
        <w:t xml:space="preserve"> </w:t>
      </w:r>
      <w:r w:rsidR="0040521D">
        <w:rPr>
          <w:rFonts w:ascii="Palatino Linotype" w:hAnsi="Palatino Linotype"/>
          <w:b/>
          <w:sz w:val="22"/>
          <w:szCs w:val="22"/>
          <w:lang w:val="es-ES_tradnl"/>
        </w:rPr>
        <w:t>02298</w:t>
      </w:r>
      <w:r w:rsidRPr="00334F9B">
        <w:rPr>
          <w:rFonts w:ascii="Palatino Linotype" w:hAnsi="Palatino Linotype"/>
          <w:b/>
          <w:sz w:val="22"/>
          <w:szCs w:val="22"/>
          <w:lang w:val="es-ES_tradnl"/>
        </w:rPr>
        <w:t>/INFOEM/IP/RR/2018</w:t>
      </w:r>
      <w:r>
        <w:rPr>
          <w:rFonts w:ascii="Palatino Linotype" w:hAnsi="Palatino Linotype"/>
          <w:b/>
          <w:sz w:val="22"/>
          <w:szCs w:val="22"/>
          <w:lang w:val="es-ES_tradnl"/>
        </w:rPr>
        <w:t xml:space="preserve"> acumulados</w:t>
      </w:r>
      <w:r w:rsidRPr="005703EE">
        <w:rPr>
          <w:rFonts w:ascii="Palatino Linotype" w:hAnsi="Palatino Linotype"/>
          <w:sz w:val="22"/>
          <w:szCs w:val="22"/>
          <w:lang w:val="es-ES_tradnl"/>
        </w:rPr>
        <w:t>.</w:t>
      </w:r>
    </w:p>
    <w:p w:rsidR="00094331" w:rsidRPr="005703EE" w:rsidRDefault="00094331" w:rsidP="00094331">
      <w:pPr>
        <w:tabs>
          <w:tab w:val="center" w:pos="4560"/>
        </w:tabs>
        <w:spacing w:before="240" w:after="240"/>
        <w:jc w:val="both"/>
        <w:rPr>
          <w:rFonts w:ascii="Palatino Linotype" w:hAnsi="Palatino Linotype"/>
          <w:sz w:val="22"/>
          <w:szCs w:val="22"/>
          <w:lang w:val="es-ES_tradnl"/>
        </w:rPr>
      </w:pPr>
      <w:r w:rsidRPr="005703EE">
        <w:rPr>
          <w:rFonts w:ascii="Palatino Linotype" w:hAnsi="Palatino Linotype"/>
          <w:sz w:val="22"/>
          <w:szCs w:val="22"/>
          <w:lang w:val="es-ES_tradnl"/>
        </w:rPr>
        <w:t>YSM/PAG</w:t>
      </w:r>
    </w:p>
    <w:sectPr w:rsidR="00094331" w:rsidRPr="005703EE" w:rsidSect="00637CE1">
      <w:headerReference w:type="default" r:id="rId20"/>
      <w:footerReference w:type="default" r:id="rId21"/>
      <w:headerReference w:type="first" r:id="rId22"/>
      <w:footerReference w:type="first" r:id="rId23"/>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7ED5" w:rsidRDefault="00627ED5" w:rsidP="0044690A">
      <w:r>
        <w:separator/>
      </w:r>
    </w:p>
  </w:endnote>
  <w:endnote w:type="continuationSeparator" w:id="0">
    <w:p w:rsidR="00627ED5" w:rsidRDefault="00627ED5" w:rsidP="004469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Arial Unicode MS">
    <w:panose1 w:val="020B0604020202020204"/>
    <w:charset w:val="80"/>
    <w:family w:val="swiss"/>
    <w:pitch w:val="variable"/>
    <w:sig w:usb0="F7FFAFFF" w:usb1="E9DFFFFF" w:usb2="0000003F" w:usb3="00000000" w:csb0="003F01FF" w:csb1="00000000"/>
  </w:font>
  <w:font w:name="Bookman Old Style,Bold">
    <w:panose1 w:val="00000000000000000000"/>
    <w:charset w:val="00"/>
    <w:family w:val="swiss"/>
    <w:notTrueType/>
    <w:pitch w:val="default"/>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3B7" w:rsidRPr="00F12350" w:rsidRDefault="007B53B7" w:rsidP="00063A0A">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693A94">
      <w:rPr>
        <w:rFonts w:ascii="Palatino Linotype" w:hAnsi="Palatino Linotype" w:cs="Arial"/>
        <w:b/>
        <w:bCs/>
        <w:noProof/>
        <w:sz w:val="20"/>
        <w:szCs w:val="20"/>
      </w:rPr>
      <w:t>52</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693A94">
      <w:rPr>
        <w:rFonts w:ascii="Palatino Linotype" w:hAnsi="Palatino Linotype" w:cs="Arial"/>
        <w:b/>
        <w:bCs/>
        <w:noProof/>
        <w:sz w:val="20"/>
        <w:szCs w:val="20"/>
      </w:rPr>
      <w:t>53</w:t>
    </w:r>
    <w:r w:rsidRPr="00F12350">
      <w:rPr>
        <w:rFonts w:ascii="Palatino Linotype" w:hAnsi="Palatino Linotype" w:cs="Arial"/>
        <w:b/>
        <w:bCs/>
        <w:sz w:val="20"/>
        <w:szCs w:val="20"/>
      </w:rPr>
      <w:fldChar w:fldCharType="end"/>
    </w:r>
  </w:p>
  <w:p w:rsidR="007B53B7" w:rsidRDefault="007B53B7" w:rsidP="00063A0A">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3B7" w:rsidRPr="00F12350" w:rsidRDefault="007B53B7" w:rsidP="00063A0A">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693A94">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693A94">
      <w:rPr>
        <w:rFonts w:ascii="Palatino Linotype" w:hAnsi="Palatino Linotype" w:cs="Arial"/>
        <w:b/>
        <w:bCs/>
        <w:noProof/>
        <w:sz w:val="20"/>
        <w:szCs w:val="20"/>
      </w:rPr>
      <w:t>53</w:t>
    </w:r>
    <w:r w:rsidRPr="00F12350">
      <w:rPr>
        <w:rFonts w:ascii="Palatino Linotype" w:hAnsi="Palatino Linotype" w:cs="Arial"/>
        <w:b/>
        <w:bCs/>
        <w:sz w:val="20"/>
        <w:szCs w:val="20"/>
      </w:rPr>
      <w:fldChar w:fldCharType="end"/>
    </w:r>
  </w:p>
  <w:p w:rsidR="007B53B7" w:rsidRDefault="007B53B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7ED5" w:rsidRDefault="00627ED5" w:rsidP="0044690A">
      <w:r>
        <w:separator/>
      </w:r>
    </w:p>
  </w:footnote>
  <w:footnote w:type="continuationSeparator" w:id="0">
    <w:p w:rsidR="00627ED5" w:rsidRDefault="00627ED5" w:rsidP="004469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3B7" w:rsidRDefault="007B53B7" w:rsidP="00063A0A">
    <w:pPr>
      <w:pStyle w:val="Encabezado"/>
      <w:tabs>
        <w:tab w:val="clear" w:pos="4252"/>
        <w:tab w:val="clear" w:pos="8504"/>
        <w:tab w:val="left" w:pos="2326"/>
      </w:tabs>
    </w:pPr>
    <w:r>
      <w:t xml:space="preserve">                                                                   </w:t>
    </w:r>
  </w:p>
  <w:tbl>
    <w:tblPr>
      <w:tblW w:w="5752" w:type="dxa"/>
      <w:tblInd w:w="3539" w:type="dxa"/>
      <w:tblLayout w:type="fixed"/>
      <w:tblLook w:val="04A0" w:firstRow="1" w:lastRow="0" w:firstColumn="1" w:lastColumn="0" w:noHBand="0" w:noVBand="1"/>
    </w:tblPr>
    <w:tblGrid>
      <w:gridCol w:w="2631"/>
      <w:gridCol w:w="3121"/>
    </w:tblGrid>
    <w:tr w:rsidR="007B53B7" w:rsidRPr="008A510F" w:rsidTr="008D0DF4">
      <w:trPr>
        <w:trHeight w:val="977"/>
      </w:trPr>
      <w:tc>
        <w:tcPr>
          <w:tcW w:w="2631" w:type="dxa"/>
          <w:shd w:val="clear" w:color="auto" w:fill="auto"/>
          <w:vAlign w:val="center"/>
        </w:tcPr>
        <w:p w:rsidR="007B53B7" w:rsidRPr="008A510F" w:rsidRDefault="007B53B7" w:rsidP="00063A0A">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121" w:type="dxa"/>
          <w:shd w:val="clear" w:color="auto" w:fill="auto"/>
          <w:vAlign w:val="center"/>
        </w:tcPr>
        <w:p w:rsidR="007B53B7" w:rsidRPr="008A510F" w:rsidRDefault="007B53B7" w:rsidP="00081E6D">
          <w:pPr>
            <w:rPr>
              <w:rFonts w:ascii="Palatino Linotype" w:hAnsi="Palatino Linotype"/>
              <w:b/>
              <w:sz w:val="22"/>
              <w:szCs w:val="22"/>
              <w:lang w:val="es-ES_tradnl"/>
            </w:rPr>
          </w:pPr>
          <w:r w:rsidRPr="006920CB">
            <w:rPr>
              <w:rFonts w:ascii="Palatino Linotype" w:hAnsi="Palatino Linotype"/>
              <w:b/>
              <w:sz w:val="22"/>
              <w:szCs w:val="22"/>
              <w:lang w:val="es-ES_tradnl"/>
            </w:rPr>
            <w:t>02297/INFOEM/IP/RR/2018 y 02298/INFOEM/IP/RR/2018</w:t>
          </w:r>
          <w:r>
            <w:rPr>
              <w:rFonts w:ascii="Palatino Linotype" w:hAnsi="Palatino Linotype"/>
              <w:b/>
              <w:sz w:val="22"/>
              <w:szCs w:val="22"/>
              <w:lang w:val="es-ES_tradnl"/>
            </w:rPr>
            <w:t xml:space="preserve"> acumulados</w:t>
          </w:r>
        </w:p>
      </w:tc>
    </w:tr>
    <w:tr w:rsidR="007B53B7" w:rsidRPr="008A510F" w:rsidTr="008D0DF4">
      <w:trPr>
        <w:trHeight w:val="233"/>
      </w:trPr>
      <w:tc>
        <w:tcPr>
          <w:tcW w:w="2631" w:type="dxa"/>
          <w:shd w:val="clear" w:color="auto" w:fill="auto"/>
          <w:vAlign w:val="center"/>
        </w:tcPr>
        <w:p w:rsidR="007B53B7" w:rsidRPr="008A510F" w:rsidRDefault="007B53B7" w:rsidP="00063A0A">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121" w:type="dxa"/>
          <w:shd w:val="clear" w:color="auto" w:fill="auto"/>
          <w:vAlign w:val="center"/>
        </w:tcPr>
        <w:p w:rsidR="007B53B7" w:rsidRPr="008A510F" w:rsidRDefault="007B53B7" w:rsidP="00063A0A">
          <w:pPr>
            <w:rPr>
              <w:rFonts w:ascii="Palatino Linotype" w:hAnsi="Palatino Linotype"/>
              <w:b/>
              <w:sz w:val="22"/>
              <w:szCs w:val="22"/>
              <w:lang w:val="es-ES_tradnl"/>
            </w:rPr>
          </w:pPr>
          <w:r w:rsidRPr="006920CB">
            <w:rPr>
              <w:rFonts w:ascii="Palatino Linotype" w:hAnsi="Palatino Linotype"/>
              <w:b/>
              <w:sz w:val="22"/>
              <w:szCs w:val="22"/>
              <w:lang w:val="es-ES_tradnl"/>
            </w:rPr>
            <w:t xml:space="preserve">Ayuntamiento de </w:t>
          </w:r>
          <w:proofErr w:type="spellStart"/>
          <w:r w:rsidRPr="006920CB">
            <w:rPr>
              <w:rFonts w:ascii="Palatino Linotype" w:hAnsi="Palatino Linotype"/>
              <w:b/>
              <w:sz w:val="22"/>
              <w:szCs w:val="22"/>
              <w:lang w:val="es-ES_tradnl"/>
            </w:rPr>
            <w:t>Temoaya</w:t>
          </w:r>
          <w:proofErr w:type="spellEnd"/>
        </w:p>
      </w:tc>
    </w:tr>
    <w:tr w:rsidR="007B53B7" w:rsidRPr="008A510F" w:rsidTr="008D0DF4">
      <w:trPr>
        <w:trHeight w:val="308"/>
      </w:trPr>
      <w:tc>
        <w:tcPr>
          <w:tcW w:w="2631" w:type="dxa"/>
          <w:shd w:val="clear" w:color="auto" w:fill="auto"/>
          <w:vAlign w:val="center"/>
        </w:tcPr>
        <w:p w:rsidR="007B53B7" w:rsidRPr="008A510F" w:rsidRDefault="007B53B7" w:rsidP="00063A0A">
          <w:pPr>
            <w:rPr>
              <w:rFonts w:ascii="Palatino Linotype" w:hAnsi="Palatino Linotype"/>
              <w:b/>
              <w:sz w:val="22"/>
              <w:szCs w:val="22"/>
              <w:lang w:val="es-ES_tradnl"/>
            </w:rPr>
          </w:pPr>
          <w:r w:rsidRPr="008A510F">
            <w:rPr>
              <w:rFonts w:ascii="Palatino Linotype" w:hAnsi="Palatino Linotype"/>
              <w:b/>
              <w:sz w:val="22"/>
              <w:szCs w:val="22"/>
              <w:lang w:val="es-ES_tradnl"/>
            </w:rPr>
            <w:t>Comisionada ponente:</w:t>
          </w:r>
        </w:p>
      </w:tc>
      <w:tc>
        <w:tcPr>
          <w:tcW w:w="3121" w:type="dxa"/>
          <w:shd w:val="clear" w:color="auto" w:fill="auto"/>
          <w:vAlign w:val="center"/>
        </w:tcPr>
        <w:p w:rsidR="007B53B7" w:rsidRPr="008A510F" w:rsidRDefault="007B53B7" w:rsidP="00063A0A">
          <w:pPr>
            <w:ind w:right="-533"/>
            <w:rPr>
              <w:rFonts w:ascii="Palatino Linotype" w:hAnsi="Palatino Linotype"/>
              <w:b/>
              <w:sz w:val="22"/>
              <w:szCs w:val="22"/>
              <w:lang w:val="es-ES_tradnl"/>
            </w:rPr>
          </w:pPr>
          <w:r w:rsidRPr="008A510F">
            <w:rPr>
              <w:rFonts w:ascii="Palatino Linotype" w:hAnsi="Palatino Linotype"/>
              <w:b/>
              <w:sz w:val="22"/>
              <w:szCs w:val="22"/>
              <w:lang w:val="es-ES_tradnl"/>
            </w:rPr>
            <w:t>Eva Abaid Yapur</w:t>
          </w:r>
        </w:p>
      </w:tc>
    </w:tr>
  </w:tbl>
  <w:p w:rsidR="007B53B7" w:rsidRDefault="007B53B7" w:rsidP="00063A0A">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7" w:type="dxa"/>
      <w:tblInd w:w="-142" w:type="dxa"/>
      <w:tblLayout w:type="fixed"/>
      <w:tblLook w:val="04A0" w:firstRow="1" w:lastRow="0" w:firstColumn="1" w:lastColumn="0" w:noHBand="0" w:noVBand="1"/>
    </w:tblPr>
    <w:tblGrid>
      <w:gridCol w:w="3686"/>
      <w:gridCol w:w="2552"/>
      <w:gridCol w:w="3119"/>
    </w:tblGrid>
    <w:tr w:rsidR="007B53B7" w:rsidRPr="008F2CCC" w:rsidTr="004D04D7">
      <w:tc>
        <w:tcPr>
          <w:tcW w:w="3686" w:type="dxa"/>
          <w:vMerge w:val="restart"/>
        </w:tcPr>
        <w:p w:rsidR="007B53B7" w:rsidRPr="008F2CCC" w:rsidRDefault="007B53B7" w:rsidP="00F20DE2">
          <w:pPr>
            <w:rPr>
              <w:rFonts w:ascii="Palatino Linotype" w:hAnsi="Palatino Linotype"/>
              <w:b/>
              <w:sz w:val="22"/>
              <w:szCs w:val="22"/>
              <w:lang w:val="es-ES_tradnl"/>
            </w:rPr>
          </w:pPr>
        </w:p>
      </w:tc>
      <w:tc>
        <w:tcPr>
          <w:tcW w:w="2552" w:type="dxa"/>
          <w:shd w:val="clear" w:color="auto" w:fill="auto"/>
        </w:tcPr>
        <w:p w:rsidR="007B53B7" w:rsidRPr="008F2CCC" w:rsidRDefault="007B53B7" w:rsidP="00F20DE2">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19" w:type="dxa"/>
          <w:shd w:val="clear" w:color="auto" w:fill="auto"/>
          <w:vAlign w:val="center"/>
        </w:tcPr>
        <w:p w:rsidR="007B53B7" w:rsidRPr="008F2CCC" w:rsidRDefault="007B53B7" w:rsidP="00F20DE2">
          <w:pPr>
            <w:jc w:val="both"/>
            <w:rPr>
              <w:rFonts w:ascii="Palatino Linotype" w:hAnsi="Palatino Linotype"/>
              <w:b/>
              <w:sz w:val="22"/>
              <w:szCs w:val="22"/>
              <w:lang w:val="es-ES_tradnl"/>
            </w:rPr>
          </w:pPr>
          <w:r w:rsidRPr="00F20DE2">
            <w:rPr>
              <w:rFonts w:ascii="Palatino Linotype" w:hAnsi="Palatino Linotype"/>
              <w:b/>
              <w:sz w:val="22"/>
              <w:szCs w:val="22"/>
              <w:lang w:val="es-ES_tradnl"/>
            </w:rPr>
            <w:t>02297/INFOEM/IP/RR/2018 y 02298/INFOEM/IP/RR/2018 acumulados</w:t>
          </w:r>
        </w:p>
      </w:tc>
    </w:tr>
    <w:tr w:rsidR="007B53B7" w:rsidRPr="008F2CCC" w:rsidTr="004D04D7">
      <w:tc>
        <w:tcPr>
          <w:tcW w:w="3686" w:type="dxa"/>
          <w:vMerge/>
        </w:tcPr>
        <w:p w:rsidR="007B53B7" w:rsidRPr="008F2CCC" w:rsidRDefault="007B53B7" w:rsidP="00F20DE2">
          <w:pPr>
            <w:rPr>
              <w:rFonts w:ascii="Palatino Linotype" w:hAnsi="Palatino Linotype"/>
              <w:b/>
              <w:sz w:val="22"/>
              <w:szCs w:val="22"/>
              <w:lang w:val="es-ES_tradnl"/>
            </w:rPr>
          </w:pPr>
        </w:p>
      </w:tc>
      <w:tc>
        <w:tcPr>
          <w:tcW w:w="2552" w:type="dxa"/>
          <w:shd w:val="clear" w:color="auto" w:fill="auto"/>
        </w:tcPr>
        <w:p w:rsidR="007B53B7" w:rsidRPr="008F2CCC" w:rsidRDefault="007B53B7" w:rsidP="00F20DE2">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119" w:type="dxa"/>
          <w:shd w:val="clear" w:color="auto" w:fill="auto"/>
          <w:vAlign w:val="center"/>
        </w:tcPr>
        <w:p w:rsidR="007B53B7" w:rsidRPr="008F2CCC" w:rsidRDefault="00693A94" w:rsidP="00693A94">
          <w:pPr>
            <w:jc w:val="both"/>
            <w:rPr>
              <w:rFonts w:ascii="Palatino Linotype" w:hAnsi="Palatino Linotype"/>
              <w:b/>
              <w:sz w:val="22"/>
              <w:szCs w:val="22"/>
              <w:lang w:val="es-ES_tradnl"/>
            </w:rPr>
          </w:pPr>
          <w:r>
            <w:rPr>
              <w:rFonts w:ascii="Palatino Linotype" w:hAnsi="Palatino Linotype"/>
              <w:b/>
              <w:sz w:val="22"/>
              <w:szCs w:val="22"/>
            </w:rPr>
            <w:t>XXXXXX</w:t>
          </w:r>
          <w:r w:rsidR="007B53B7" w:rsidRPr="00F20DE2">
            <w:rPr>
              <w:rFonts w:ascii="Palatino Linotype" w:hAnsi="Palatino Linotype"/>
              <w:b/>
              <w:sz w:val="22"/>
              <w:szCs w:val="22"/>
            </w:rPr>
            <w:t xml:space="preserve"> </w:t>
          </w:r>
          <w:r>
            <w:rPr>
              <w:rFonts w:ascii="Palatino Linotype" w:hAnsi="Palatino Linotype"/>
              <w:b/>
              <w:sz w:val="22"/>
              <w:szCs w:val="22"/>
            </w:rPr>
            <w:t>XXXXX</w:t>
          </w:r>
          <w:r w:rsidR="007B53B7" w:rsidRPr="00F20DE2">
            <w:rPr>
              <w:rFonts w:ascii="Palatino Linotype" w:hAnsi="Palatino Linotype"/>
              <w:b/>
              <w:sz w:val="22"/>
              <w:szCs w:val="22"/>
            </w:rPr>
            <w:t xml:space="preserve"> </w:t>
          </w:r>
          <w:proofErr w:type="spellStart"/>
          <w:r>
            <w:rPr>
              <w:rFonts w:ascii="Palatino Linotype" w:hAnsi="Palatino Linotype"/>
              <w:b/>
              <w:sz w:val="22"/>
              <w:szCs w:val="22"/>
            </w:rPr>
            <w:t>XXXXX</w:t>
          </w:r>
          <w:proofErr w:type="spellEnd"/>
        </w:p>
      </w:tc>
    </w:tr>
    <w:tr w:rsidR="007B53B7" w:rsidRPr="008F2CCC" w:rsidTr="004D04D7">
      <w:trPr>
        <w:trHeight w:val="228"/>
      </w:trPr>
      <w:tc>
        <w:tcPr>
          <w:tcW w:w="3686" w:type="dxa"/>
          <w:vMerge/>
        </w:tcPr>
        <w:p w:rsidR="007B53B7" w:rsidRPr="008F2CCC" w:rsidRDefault="007B53B7" w:rsidP="00F20DE2">
          <w:pPr>
            <w:rPr>
              <w:rFonts w:ascii="Palatino Linotype" w:hAnsi="Palatino Linotype"/>
              <w:b/>
              <w:sz w:val="22"/>
              <w:szCs w:val="22"/>
              <w:lang w:val="es-ES_tradnl"/>
            </w:rPr>
          </w:pPr>
        </w:p>
      </w:tc>
      <w:tc>
        <w:tcPr>
          <w:tcW w:w="2552" w:type="dxa"/>
          <w:shd w:val="clear" w:color="auto" w:fill="auto"/>
        </w:tcPr>
        <w:p w:rsidR="007B53B7" w:rsidRPr="008F2CCC" w:rsidRDefault="007B53B7" w:rsidP="00F20DE2">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9" w:type="dxa"/>
          <w:shd w:val="clear" w:color="auto" w:fill="auto"/>
          <w:vAlign w:val="center"/>
        </w:tcPr>
        <w:p w:rsidR="007B53B7" w:rsidRPr="00DC41C8" w:rsidRDefault="007B53B7" w:rsidP="00F20DE2">
          <w:pPr>
            <w:jc w:val="both"/>
            <w:rPr>
              <w:rFonts w:ascii="Palatino Linotype" w:hAnsi="Palatino Linotype"/>
              <w:b/>
              <w:sz w:val="22"/>
              <w:szCs w:val="22"/>
            </w:rPr>
          </w:pPr>
          <w:r w:rsidRPr="00F20DE2">
            <w:rPr>
              <w:rFonts w:ascii="Palatino Linotype" w:hAnsi="Palatino Linotype"/>
              <w:b/>
              <w:sz w:val="22"/>
              <w:szCs w:val="22"/>
            </w:rPr>
            <w:t xml:space="preserve">Ayuntamiento de </w:t>
          </w:r>
          <w:proofErr w:type="spellStart"/>
          <w:r w:rsidRPr="00F20DE2">
            <w:rPr>
              <w:rFonts w:ascii="Palatino Linotype" w:hAnsi="Palatino Linotype"/>
              <w:b/>
              <w:sz w:val="22"/>
              <w:szCs w:val="22"/>
            </w:rPr>
            <w:t>Temoaya</w:t>
          </w:r>
          <w:proofErr w:type="spellEnd"/>
        </w:p>
      </w:tc>
    </w:tr>
    <w:tr w:rsidR="007B53B7" w:rsidRPr="008F2CCC" w:rsidTr="004D04D7">
      <w:tc>
        <w:tcPr>
          <w:tcW w:w="3686" w:type="dxa"/>
          <w:vMerge/>
        </w:tcPr>
        <w:p w:rsidR="007B53B7" w:rsidRPr="008F2CCC" w:rsidRDefault="007B53B7" w:rsidP="00F20DE2">
          <w:pPr>
            <w:rPr>
              <w:rFonts w:ascii="Palatino Linotype" w:hAnsi="Palatino Linotype"/>
              <w:b/>
              <w:sz w:val="22"/>
              <w:szCs w:val="22"/>
              <w:lang w:val="es-ES_tradnl"/>
            </w:rPr>
          </w:pPr>
        </w:p>
      </w:tc>
      <w:tc>
        <w:tcPr>
          <w:tcW w:w="2552" w:type="dxa"/>
          <w:shd w:val="clear" w:color="auto" w:fill="auto"/>
        </w:tcPr>
        <w:p w:rsidR="007B53B7" w:rsidRPr="008F2CCC" w:rsidRDefault="007B53B7" w:rsidP="00F20DE2">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19" w:type="dxa"/>
          <w:shd w:val="clear" w:color="auto" w:fill="auto"/>
        </w:tcPr>
        <w:p w:rsidR="007B53B7" w:rsidRPr="008F2CCC" w:rsidRDefault="007B53B7" w:rsidP="00F20DE2">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7B53B7" w:rsidRDefault="007B53B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273F54"/>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nsid w:val="2CA43B6A"/>
    <w:multiLevelType w:val="hybridMultilevel"/>
    <w:tmpl w:val="350C956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nsid w:val="350A7193"/>
    <w:multiLevelType w:val="hybridMultilevel"/>
    <w:tmpl w:val="C8062F5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
    <w:nsid w:val="63DE7C74"/>
    <w:multiLevelType w:val="hybridMultilevel"/>
    <w:tmpl w:val="C2302DCE"/>
    <w:lvl w:ilvl="0" w:tplc="418AA16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691E617E"/>
    <w:multiLevelType w:val="hybridMultilevel"/>
    <w:tmpl w:val="E91A4F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6E2E346B"/>
    <w:multiLevelType w:val="hybridMultilevel"/>
    <w:tmpl w:val="3FE6C5C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num w:numId="1">
    <w:abstractNumId w:val="0"/>
  </w:num>
  <w:num w:numId="2">
    <w:abstractNumId w:val="4"/>
  </w:num>
  <w:num w:numId="3">
    <w:abstractNumId w:val="3"/>
  </w:num>
  <w:num w:numId="4">
    <w:abstractNumId w:val="1"/>
  </w:num>
  <w:num w:numId="5">
    <w:abstractNumId w:val="2"/>
  </w:num>
  <w:num w:numId="6">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509B"/>
    <w:rsid w:val="00023B27"/>
    <w:rsid w:val="00050B4C"/>
    <w:rsid w:val="00063A0A"/>
    <w:rsid w:val="00076567"/>
    <w:rsid w:val="00081E6D"/>
    <w:rsid w:val="00094331"/>
    <w:rsid w:val="000C095B"/>
    <w:rsid w:val="000D431A"/>
    <w:rsid w:val="000E1FE6"/>
    <w:rsid w:val="001042EB"/>
    <w:rsid w:val="00110825"/>
    <w:rsid w:val="00131A3B"/>
    <w:rsid w:val="00136C51"/>
    <w:rsid w:val="00145F3E"/>
    <w:rsid w:val="0015250B"/>
    <w:rsid w:val="001711A4"/>
    <w:rsid w:val="00175D90"/>
    <w:rsid w:val="001761AE"/>
    <w:rsid w:val="00176BBE"/>
    <w:rsid w:val="0019133D"/>
    <w:rsid w:val="001A4A45"/>
    <w:rsid w:val="001A740E"/>
    <w:rsid w:val="001B18A3"/>
    <w:rsid w:val="001B30E9"/>
    <w:rsid w:val="001C309A"/>
    <w:rsid w:val="001E384C"/>
    <w:rsid w:val="0021659C"/>
    <w:rsid w:val="00216787"/>
    <w:rsid w:val="00222355"/>
    <w:rsid w:val="00234364"/>
    <w:rsid w:val="002449EB"/>
    <w:rsid w:val="00244A1D"/>
    <w:rsid w:val="00252ABB"/>
    <w:rsid w:val="0025574C"/>
    <w:rsid w:val="00256378"/>
    <w:rsid w:val="00261191"/>
    <w:rsid w:val="00274796"/>
    <w:rsid w:val="002747AB"/>
    <w:rsid w:val="002776F8"/>
    <w:rsid w:val="00285A65"/>
    <w:rsid w:val="00290725"/>
    <w:rsid w:val="002B3514"/>
    <w:rsid w:val="002C506E"/>
    <w:rsid w:val="002E7EAA"/>
    <w:rsid w:val="002F5F68"/>
    <w:rsid w:val="00302435"/>
    <w:rsid w:val="00302B9E"/>
    <w:rsid w:val="003073C1"/>
    <w:rsid w:val="003137BB"/>
    <w:rsid w:val="0032261D"/>
    <w:rsid w:val="0033186D"/>
    <w:rsid w:val="00334F9B"/>
    <w:rsid w:val="003428B3"/>
    <w:rsid w:val="00347647"/>
    <w:rsid w:val="00355660"/>
    <w:rsid w:val="003635E2"/>
    <w:rsid w:val="00366137"/>
    <w:rsid w:val="003711C3"/>
    <w:rsid w:val="0037344C"/>
    <w:rsid w:val="003A456C"/>
    <w:rsid w:val="003B0497"/>
    <w:rsid w:val="003B0E67"/>
    <w:rsid w:val="003B48B8"/>
    <w:rsid w:val="003C0832"/>
    <w:rsid w:val="003C7B0A"/>
    <w:rsid w:val="003C7F99"/>
    <w:rsid w:val="003D2EFF"/>
    <w:rsid w:val="003E003D"/>
    <w:rsid w:val="0040521D"/>
    <w:rsid w:val="00416951"/>
    <w:rsid w:val="00427C43"/>
    <w:rsid w:val="004345C4"/>
    <w:rsid w:val="00435FD9"/>
    <w:rsid w:val="00441795"/>
    <w:rsid w:val="00441C51"/>
    <w:rsid w:val="0044690A"/>
    <w:rsid w:val="0045303A"/>
    <w:rsid w:val="00477EB3"/>
    <w:rsid w:val="00494A61"/>
    <w:rsid w:val="00496196"/>
    <w:rsid w:val="004A0455"/>
    <w:rsid w:val="004C218D"/>
    <w:rsid w:val="004D04D7"/>
    <w:rsid w:val="004D0B2E"/>
    <w:rsid w:val="004E2E6A"/>
    <w:rsid w:val="004F1389"/>
    <w:rsid w:val="004F652F"/>
    <w:rsid w:val="004F7B83"/>
    <w:rsid w:val="00500095"/>
    <w:rsid w:val="00517A8D"/>
    <w:rsid w:val="00523619"/>
    <w:rsid w:val="005258D3"/>
    <w:rsid w:val="005408BC"/>
    <w:rsid w:val="005526B2"/>
    <w:rsid w:val="005541BC"/>
    <w:rsid w:val="00557605"/>
    <w:rsid w:val="0056237C"/>
    <w:rsid w:val="00567DCB"/>
    <w:rsid w:val="00574C00"/>
    <w:rsid w:val="0058561E"/>
    <w:rsid w:val="00595DA8"/>
    <w:rsid w:val="005B22EE"/>
    <w:rsid w:val="005B3D18"/>
    <w:rsid w:val="005B61A9"/>
    <w:rsid w:val="005C1404"/>
    <w:rsid w:val="005C7421"/>
    <w:rsid w:val="005D18A5"/>
    <w:rsid w:val="005E020B"/>
    <w:rsid w:val="005E51F9"/>
    <w:rsid w:val="006144B7"/>
    <w:rsid w:val="00627ED5"/>
    <w:rsid w:val="00637CE1"/>
    <w:rsid w:val="00656157"/>
    <w:rsid w:val="00656704"/>
    <w:rsid w:val="00660D34"/>
    <w:rsid w:val="00666D53"/>
    <w:rsid w:val="00667629"/>
    <w:rsid w:val="00675F96"/>
    <w:rsid w:val="006854DB"/>
    <w:rsid w:val="00686DD7"/>
    <w:rsid w:val="006920CB"/>
    <w:rsid w:val="006938DF"/>
    <w:rsid w:val="00693A94"/>
    <w:rsid w:val="006A36E6"/>
    <w:rsid w:val="006A52A1"/>
    <w:rsid w:val="006B2979"/>
    <w:rsid w:val="006C216B"/>
    <w:rsid w:val="006F31C2"/>
    <w:rsid w:val="006F4E56"/>
    <w:rsid w:val="006F61DF"/>
    <w:rsid w:val="007024F2"/>
    <w:rsid w:val="00710747"/>
    <w:rsid w:val="007145D0"/>
    <w:rsid w:val="007316D0"/>
    <w:rsid w:val="00753606"/>
    <w:rsid w:val="0075535F"/>
    <w:rsid w:val="007566E7"/>
    <w:rsid w:val="00773477"/>
    <w:rsid w:val="007762E0"/>
    <w:rsid w:val="00777C80"/>
    <w:rsid w:val="00783422"/>
    <w:rsid w:val="007A78AC"/>
    <w:rsid w:val="007B49B4"/>
    <w:rsid w:val="007B53B7"/>
    <w:rsid w:val="007C59FA"/>
    <w:rsid w:val="007D32F7"/>
    <w:rsid w:val="007E1477"/>
    <w:rsid w:val="007F5BDF"/>
    <w:rsid w:val="007F64FB"/>
    <w:rsid w:val="00802F3D"/>
    <w:rsid w:val="00810F86"/>
    <w:rsid w:val="008142B3"/>
    <w:rsid w:val="00827285"/>
    <w:rsid w:val="008347B2"/>
    <w:rsid w:val="00835618"/>
    <w:rsid w:val="0085081E"/>
    <w:rsid w:val="0085271F"/>
    <w:rsid w:val="0085396C"/>
    <w:rsid w:val="00857392"/>
    <w:rsid w:val="00864A03"/>
    <w:rsid w:val="00867CFE"/>
    <w:rsid w:val="00870C32"/>
    <w:rsid w:val="00870E41"/>
    <w:rsid w:val="00874D64"/>
    <w:rsid w:val="008879CF"/>
    <w:rsid w:val="008A3D32"/>
    <w:rsid w:val="008B317E"/>
    <w:rsid w:val="008C75C3"/>
    <w:rsid w:val="008D0DF4"/>
    <w:rsid w:val="008D313F"/>
    <w:rsid w:val="008E2692"/>
    <w:rsid w:val="00900CBC"/>
    <w:rsid w:val="00912D53"/>
    <w:rsid w:val="0091626E"/>
    <w:rsid w:val="0092038A"/>
    <w:rsid w:val="00925CCA"/>
    <w:rsid w:val="00931BA1"/>
    <w:rsid w:val="0093509B"/>
    <w:rsid w:val="00940010"/>
    <w:rsid w:val="009609A5"/>
    <w:rsid w:val="0096775F"/>
    <w:rsid w:val="009700E7"/>
    <w:rsid w:val="009737CA"/>
    <w:rsid w:val="009B76EC"/>
    <w:rsid w:val="009C3700"/>
    <w:rsid w:val="009D77E1"/>
    <w:rsid w:val="009F6195"/>
    <w:rsid w:val="009F7C2E"/>
    <w:rsid w:val="00A0510A"/>
    <w:rsid w:val="00A20B58"/>
    <w:rsid w:val="00A2572A"/>
    <w:rsid w:val="00A30762"/>
    <w:rsid w:val="00A3594C"/>
    <w:rsid w:val="00A43605"/>
    <w:rsid w:val="00A5581B"/>
    <w:rsid w:val="00A55CA9"/>
    <w:rsid w:val="00A656F1"/>
    <w:rsid w:val="00A77DE2"/>
    <w:rsid w:val="00AB40DF"/>
    <w:rsid w:val="00AE2E0A"/>
    <w:rsid w:val="00AF4871"/>
    <w:rsid w:val="00AF4ADD"/>
    <w:rsid w:val="00B01BE6"/>
    <w:rsid w:val="00B14608"/>
    <w:rsid w:val="00B175A9"/>
    <w:rsid w:val="00B358CC"/>
    <w:rsid w:val="00B37618"/>
    <w:rsid w:val="00B4383E"/>
    <w:rsid w:val="00B52E76"/>
    <w:rsid w:val="00B77026"/>
    <w:rsid w:val="00BA09AE"/>
    <w:rsid w:val="00BA2896"/>
    <w:rsid w:val="00BA37BC"/>
    <w:rsid w:val="00C21EC2"/>
    <w:rsid w:val="00C23B43"/>
    <w:rsid w:val="00C2666C"/>
    <w:rsid w:val="00C3510D"/>
    <w:rsid w:val="00C546E9"/>
    <w:rsid w:val="00C607C1"/>
    <w:rsid w:val="00C91579"/>
    <w:rsid w:val="00C95678"/>
    <w:rsid w:val="00C96784"/>
    <w:rsid w:val="00C9714C"/>
    <w:rsid w:val="00CE02A0"/>
    <w:rsid w:val="00CE41C1"/>
    <w:rsid w:val="00CF2DEC"/>
    <w:rsid w:val="00CF6434"/>
    <w:rsid w:val="00CF702B"/>
    <w:rsid w:val="00CF7117"/>
    <w:rsid w:val="00D105E2"/>
    <w:rsid w:val="00D11541"/>
    <w:rsid w:val="00D15458"/>
    <w:rsid w:val="00D23D64"/>
    <w:rsid w:val="00D34C19"/>
    <w:rsid w:val="00D3639A"/>
    <w:rsid w:val="00D725D2"/>
    <w:rsid w:val="00D73868"/>
    <w:rsid w:val="00DA2482"/>
    <w:rsid w:val="00DC09FD"/>
    <w:rsid w:val="00DC723F"/>
    <w:rsid w:val="00DD4252"/>
    <w:rsid w:val="00E04662"/>
    <w:rsid w:val="00E10816"/>
    <w:rsid w:val="00E465FE"/>
    <w:rsid w:val="00E50321"/>
    <w:rsid w:val="00E7105F"/>
    <w:rsid w:val="00E7245F"/>
    <w:rsid w:val="00E85C33"/>
    <w:rsid w:val="00E953F3"/>
    <w:rsid w:val="00EA3B68"/>
    <w:rsid w:val="00EA4551"/>
    <w:rsid w:val="00EA6B00"/>
    <w:rsid w:val="00EB5BF5"/>
    <w:rsid w:val="00EB5F1C"/>
    <w:rsid w:val="00EC1500"/>
    <w:rsid w:val="00EE3ECA"/>
    <w:rsid w:val="00EE53E2"/>
    <w:rsid w:val="00EE764C"/>
    <w:rsid w:val="00EF49C1"/>
    <w:rsid w:val="00EF53D5"/>
    <w:rsid w:val="00EF5B54"/>
    <w:rsid w:val="00F035B8"/>
    <w:rsid w:val="00F05415"/>
    <w:rsid w:val="00F20DE2"/>
    <w:rsid w:val="00F27282"/>
    <w:rsid w:val="00F344BA"/>
    <w:rsid w:val="00F52133"/>
    <w:rsid w:val="00F75B44"/>
    <w:rsid w:val="00F80180"/>
    <w:rsid w:val="00FA1AC2"/>
    <w:rsid w:val="00FC36F5"/>
    <w:rsid w:val="00FF0D56"/>
    <w:rsid w:val="00FF758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815BBF61-D32D-49BD-A6DC-7EBF31770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509B"/>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509B"/>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93509B"/>
    <w:rPr>
      <w:rFonts w:eastAsiaTheme="minorEastAsia"/>
      <w:sz w:val="24"/>
      <w:szCs w:val="24"/>
      <w:lang w:val="es-ES_tradnl" w:eastAsia="es-ES"/>
    </w:rPr>
  </w:style>
  <w:style w:type="paragraph" w:styleId="Piedepgina">
    <w:name w:val="footer"/>
    <w:basedOn w:val="Normal"/>
    <w:link w:val="PiedepginaCar"/>
    <w:uiPriority w:val="99"/>
    <w:unhideWhenUsed/>
    <w:rsid w:val="0093509B"/>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93509B"/>
    <w:rPr>
      <w:rFonts w:eastAsiaTheme="minorEastAsia"/>
      <w:sz w:val="24"/>
      <w:szCs w:val="24"/>
      <w:lang w:val="es-ES_tradnl" w:eastAsia="es-ES"/>
    </w:rPr>
  </w:style>
  <w:style w:type="paragraph" w:styleId="Textodeglobo">
    <w:name w:val="Balloon Text"/>
    <w:basedOn w:val="Normal"/>
    <w:link w:val="TextodegloboCar"/>
    <w:uiPriority w:val="99"/>
    <w:semiHidden/>
    <w:unhideWhenUsed/>
    <w:rsid w:val="0093509B"/>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93509B"/>
    <w:rPr>
      <w:rFonts w:ascii="Lucida Grande" w:eastAsiaTheme="minorEastAsia" w:hAnsi="Lucida Grande" w:cs="Lucida Grande"/>
      <w:sz w:val="18"/>
      <w:szCs w:val="18"/>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93509B"/>
    <w:pPr>
      <w:ind w:left="720"/>
      <w:contextualSpacing/>
    </w:pPr>
  </w:style>
  <w:style w:type="character" w:styleId="Hipervnculo">
    <w:name w:val="Hyperlink"/>
    <w:basedOn w:val="Fuentedeprrafopredeter"/>
    <w:uiPriority w:val="99"/>
    <w:unhideWhenUsed/>
    <w:rsid w:val="0093509B"/>
    <w:rPr>
      <w:color w:val="0000FF"/>
      <w:u w:val="single"/>
    </w:rPr>
  </w:style>
  <w:style w:type="character" w:customStyle="1" w:styleId="apple-converted-space">
    <w:name w:val="apple-converted-space"/>
    <w:basedOn w:val="Fuentedeprrafopredeter"/>
    <w:rsid w:val="0093509B"/>
  </w:style>
  <w:style w:type="paragraph" w:customStyle="1" w:styleId="Listavistosa-nfasis11">
    <w:name w:val="Lista vistosa - Énfasis 11"/>
    <w:basedOn w:val="Normal"/>
    <w:link w:val="Listavistosa-nfasis1Car"/>
    <w:uiPriority w:val="34"/>
    <w:qFormat/>
    <w:rsid w:val="0093509B"/>
    <w:pPr>
      <w:ind w:left="708"/>
    </w:pPr>
  </w:style>
  <w:style w:type="character" w:customStyle="1" w:styleId="Listavistosa-nfasis1Car">
    <w:name w:val="Lista vistosa - Énfasis 1 Car"/>
    <w:link w:val="Listavistosa-nfasis11"/>
    <w:uiPriority w:val="34"/>
    <w:locked/>
    <w:rsid w:val="0093509B"/>
    <w:rPr>
      <w:rFonts w:ascii="Times New Roman" w:eastAsia="Times New Roman" w:hAnsi="Times New Roman" w:cs="Times New Roman"/>
      <w:sz w:val="24"/>
      <w:szCs w:val="24"/>
      <w:lang w:val="es-ES" w:eastAsia="es-ES"/>
    </w:rPr>
  </w:style>
  <w:style w:type="paragraph" w:customStyle="1" w:styleId="Texto">
    <w:name w:val="Texto"/>
    <w:basedOn w:val="Normal"/>
    <w:rsid w:val="0093509B"/>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93509B"/>
    <w:pPr>
      <w:spacing w:before="100" w:beforeAutospacing="1" w:after="100" w:afterAutospacing="1"/>
    </w:pPr>
  </w:style>
  <w:style w:type="character" w:customStyle="1" w:styleId="apple-style-span">
    <w:name w:val="apple-style-span"/>
    <w:rsid w:val="0093509B"/>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3509B"/>
    <w:rPr>
      <w:rFonts w:ascii="Times New Roman" w:eastAsia="Times New Roman" w:hAnsi="Times New Roman" w:cs="Times New Roman"/>
      <w:sz w:val="24"/>
      <w:szCs w:val="24"/>
      <w:lang w:val="es-ES" w:eastAsia="es-ES"/>
    </w:rPr>
  </w:style>
  <w:style w:type="character" w:styleId="Textoennegrita">
    <w:name w:val="Strong"/>
    <w:uiPriority w:val="22"/>
    <w:qFormat/>
    <w:rsid w:val="0093509B"/>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93509B"/>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93509B"/>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93509B"/>
    <w:rPr>
      <w:vertAlign w:val="superscript"/>
    </w:rPr>
  </w:style>
  <w:style w:type="paragraph" w:styleId="Sinespaciado">
    <w:name w:val="No Spacing"/>
    <w:aliases w:val="Francesa"/>
    <w:link w:val="SinespaciadoCar"/>
    <w:uiPriority w:val="1"/>
    <w:qFormat/>
    <w:rsid w:val="0093509B"/>
    <w:pPr>
      <w:spacing w:after="0"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93509B"/>
    <w:pPr>
      <w:spacing w:after="120" w:line="480" w:lineRule="auto"/>
    </w:pPr>
  </w:style>
  <w:style w:type="character" w:customStyle="1" w:styleId="Textoindependiente2Car">
    <w:name w:val="Texto independiente 2 Car"/>
    <w:basedOn w:val="Fuentedeprrafopredeter"/>
    <w:link w:val="Textoindependiente2"/>
    <w:uiPriority w:val="99"/>
    <w:rsid w:val="0093509B"/>
    <w:rPr>
      <w:rFonts w:ascii="Times New Roman" w:eastAsia="Times New Roman" w:hAnsi="Times New Roman" w:cs="Times New Roman"/>
      <w:sz w:val="24"/>
      <w:szCs w:val="24"/>
      <w:lang w:val="es-ES" w:eastAsia="es-ES"/>
    </w:rPr>
  </w:style>
  <w:style w:type="paragraph" w:styleId="Textosinformato">
    <w:name w:val="Plain Text"/>
    <w:basedOn w:val="Normal"/>
    <w:link w:val="TextosinformatoCar"/>
    <w:rsid w:val="0093509B"/>
    <w:rPr>
      <w:rFonts w:ascii="Courier New" w:hAnsi="Courier New"/>
      <w:sz w:val="20"/>
      <w:szCs w:val="20"/>
    </w:rPr>
  </w:style>
  <w:style w:type="character" w:customStyle="1" w:styleId="TextosinformatoCar">
    <w:name w:val="Texto sin formato Car"/>
    <w:basedOn w:val="Fuentedeprrafopredeter"/>
    <w:link w:val="Textosinformato"/>
    <w:rsid w:val="0093509B"/>
    <w:rPr>
      <w:rFonts w:ascii="Courier New" w:eastAsia="Times New Roman" w:hAnsi="Courier New" w:cs="Times New Roman"/>
      <w:sz w:val="20"/>
      <w:szCs w:val="20"/>
      <w:lang w:val="es-ES" w:eastAsia="es-ES"/>
    </w:rPr>
  </w:style>
  <w:style w:type="paragraph" w:customStyle="1" w:styleId="Standard">
    <w:name w:val="Standard"/>
    <w:rsid w:val="0093509B"/>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3509B"/>
    <w:rPr>
      <w:rFonts w:ascii="Arial" w:hAnsi="Arial" w:cs="Arial" w:hint="default"/>
      <w:b/>
      <w:bCs/>
      <w:sz w:val="18"/>
      <w:szCs w:val="18"/>
    </w:rPr>
  </w:style>
  <w:style w:type="paragraph" w:customStyle="1" w:styleId="Pa2">
    <w:name w:val="Pa2"/>
    <w:basedOn w:val="Normal"/>
    <w:next w:val="Normal"/>
    <w:uiPriority w:val="99"/>
    <w:rsid w:val="0093509B"/>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93509B"/>
    <w:pPr>
      <w:autoSpaceDE w:val="0"/>
      <w:autoSpaceDN w:val="0"/>
      <w:adjustRightInd w:val="0"/>
      <w:spacing w:after="0" w:line="240" w:lineRule="auto"/>
    </w:pPr>
    <w:rPr>
      <w:rFonts w:ascii="Arial" w:hAnsi="Arial" w:cs="Arial"/>
      <w:color w:val="000000"/>
      <w:sz w:val="24"/>
      <w:szCs w:val="24"/>
    </w:rPr>
  </w:style>
  <w:style w:type="character" w:customStyle="1" w:styleId="f">
    <w:name w:val="f"/>
    <w:basedOn w:val="Fuentedeprrafopredeter"/>
    <w:rsid w:val="0093509B"/>
  </w:style>
  <w:style w:type="paragraph" w:customStyle="1" w:styleId="q">
    <w:name w:val="q"/>
    <w:basedOn w:val="Normal"/>
    <w:rsid w:val="0093509B"/>
    <w:pPr>
      <w:spacing w:before="100" w:beforeAutospacing="1" w:after="100" w:afterAutospacing="1"/>
    </w:pPr>
    <w:rPr>
      <w:lang w:val="es-MX" w:eastAsia="es-MX"/>
    </w:rPr>
  </w:style>
  <w:style w:type="character" w:customStyle="1" w:styleId="d">
    <w:name w:val="d"/>
    <w:basedOn w:val="Fuentedeprrafopredeter"/>
    <w:rsid w:val="0093509B"/>
  </w:style>
  <w:style w:type="character" w:customStyle="1" w:styleId="b">
    <w:name w:val="b"/>
    <w:basedOn w:val="Fuentedeprrafopredeter"/>
    <w:rsid w:val="0093509B"/>
  </w:style>
  <w:style w:type="character" w:customStyle="1" w:styleId="k">
    <w:name w:val="k"/>
    <w:basedOn w:val="Fuentedeprrafopredeter"/>
    <w:rsid w:val="0093509B"/>
  </w:style>
  <w:style w:type="character" w:customStyle="1" w:styleId="h">
    <w:name w:val="h"/>
    <w:basedOn w:val="Fuentedeprrafopredeter"/>
    <w:rsid w:val="0093509B"/>
  </w:style>
  <w:style w:type="character" w:styleId="Hipervnculovisitado">
    <w:name w:val="FollowedHyperlink"/>
    <w:basedOn w:val="Fuentedeprrafopredeter"/>
    <w:uiPriority w:val="99"/>
    <w:semiHidden/>
    <w:unhideWhenUsed/>
    <w:rsid w:val="0093509B"/>
    <w:rPr>
      <w:color w:val="954F72" w:themeColor="followedHyperlink"/>
      <w:u w:val="single"/>
    </w:rPr>
  </w:style>
  <w:style w:type="character" w:styleId="CitaHTML">
    <w:name w:val="HTML Cite"/>
    <w:uiPriority w:val="99"/>
    <w:semiHidden/>
    <w:unhideWhenUsed/>
    <w:rsid w:val="0093509B"/>
    <w:rPr>
      <w:i/>
      <w:iCs/>
    </w:rPr>
  </w:style>
  <w:style w:type="paragraph" w:customStyle="1" w:styleId="RSCGnotaalpie">
    <w:name w:val="RSCG nota al pie"/>
    <w:basedOn w:val="Normal"/>
    <w:uiPriority w:val="99"/>
    <w:qFormat/>
    <w:rsid w:val="0093509B"/>
    <w:pPr>
      <w:spacing w:after="120"/>
      <w:jc w:val="both"/>
    </w:pPr>
    <w:rPr>
      <w:rFonts w:ascii="Palatino" w:hAnsi="Palatino" w:cstheme="minorBidi"/>
      <w:sz w:val="22"/>
      <w:szCs w:val="22"/>
      <w:lang w:val="es-MX" w:eastAsia="en-US"/>
    </w:rPr>
  </w:style>
  <w:style w:type="table" w:styleId="Tablaconcuadrcula">
    <w:name w:val="Table Grid"/>
    <w:basedOn w:val="Tablanormal"/>
    <w:uiPriority w:val="59"/>
    <w:rsid w:val="009350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inespaciadoCar">
    <w:name w:val="Sin espaciado Car"/>
    <w:aliases w:val="Francesa Car"/>
    <w:link w:val="Sinespaciado"/>
    <w:uiPriority w:val="1"/>
    <w:locked/>
    <w:rsid w:val="0093509B"/>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80608">
      <w:bodyDiv w:val="1"/>
      <w:marLeft w:val="0"/>
      <w:marRight w:val="0"/>
      <w:marTop w:val="0"/>
      <w:marBottom w:val="0"/>
      <w:divBdr>
        <w:top w:val="none" w:sz="0" w:space="0" w:color="auto"/>
        <w:left w:val="none" w:sz="0" w:space="0" w:color="auto"/>
        <w:bottom w:val="none" w:sz="0" w:space="0" w:color="auto"/>
        <w:right w:val="none" w:sz="0" w:space="0" w:color="auto"/>
      </w:divBdr>
    </w:div>
    <w:div w:id="48041804">
      <w:bodyDiv w:val="1"/>
      <w:marLeft w:val="0"/>
      <w:marRight w:val="0"/>
      <w:marTop w:val="0"/>
      <w:marBottom w:val="0"/>
      <w:divBdr>
        <w:top w:val="none" w:sz="0" w:space="0" w:color="auto"/>
        <w:left w:val="none" w:sz="0" w:space="0" w:color="auto"/>
        <w:bottom w:val="none" w:sz="0" w:space="0" w:color="auto"/>
        <w:right w:val="none" w:sz="0" w:space="0" w:color="auto"/>
      </w:divBdr>
    </w:div>
    <w:div w:id="58526583">
      <w:bodyDiv w:val="1"/>
      <w:marLeft w:val="0"/>
      <w:marRight w:val="0"/>
      <w:marTop w:val="0"/>
      <w:marBottom w:val="0"/>
      <w:divBdr>
        <w:top w:val="none" w:sz="0" w:space="0" w:color="auto"/>
        <w:left w:val="none" w:sz="0" w:space="0" w:color="auto"/>
        <w:bottom w:val="none" w:sz="0" w:space="0" w:color="auto"/>
        <w:right w:val="none" w:sz="0" w:space="0" w:color="auto"/>
      </w:divBdr>
    </w:div>
    <w:div w:id="206257067">
      <w:bodyDiv w:val="1"/>
      <w:marLeft w:val="0"/>
      <w:marRight w:val="0"/>
      <w:marTop w:val="0"/>
      <w:marBottom w:val="0"/>
      <w:divBdr>
        <w:top w:val="none" w:sz="0" w:space="0" w:color="auto"/>
        <w:left w:val="none" w:sz="0" w:space="0" w:color="auto"/>
        <w:bottom w:val="none" w:sz="0" w:space="0" w:color="auto"/>
        <w:right w:val="none" w:sz="0" w:space="0" w:color="auto"/>
      </w:divBdr>
    </w:div>
    <w:div w:id="248781958">
      <w:bodyDiv w:val="1"/>
      <w:marLeft w:val="0"/>
      <w:marRight w:val="0"/>
      <w:marTop w:val="0"/>
      <w:marBottom w:val="0"/>
      <w:divBdr>
        <w:top w:val="none" w:sz="0" w:space="0" w:color="auto"/>
        <w:left w:val="none" w:sz="0" w:space="0" w:color="auto"/>
        <w:bottom w:val="none" w:sz="0" w:space="0" w:color="auto"/>
        <w:right w:val="none" w:sz="0" w:space="0" w:color="auto"/>
      </w:divBdr>
    </w:div>
    <w:div w:id="265426052">
      <w:bodyDiv w:val="1"/>
      <w:marLeft w:val="0"/>
      <w:marRight w:val="0"/>
      <w:marTop w:val="0"/>
      <w:marBottom w:val="0"/>
      <w:divBdr>
        <w:top w:val="none" w:sz="0" w:space="0" w:color="auto"/>
        <w:left w:val="none" w:sz="0" w:space="0" w:color="auto"/>
        <w:bottom w:val="none" w:sz="0" w:space="0" w:color="auto"/>
        <w:right w:val="none" w:sz="0" w:space="0" w:color="auto"/>
      </w:divBdr>
    </w:div>
    <w:div w:id="506215361">
      <w:bodyDiv w:val="1"/>
      <w:marLeft w:val="0"/>
      <w:marRight w:val="0"/>
      <w:marTop w:val="0"/>
      <w:marBottom w:val="0"/>
      <w:divBdr>
        <w:top w:val="none" w:sz="0" w:space="0" w:color="auto"/>
        <w:left w:val="none" w:sz="0" w:space="0" w:color="auto"/>
        <w:bottom w:val="none" w:sz="0" w:space="0" w:color="auto"/>
        <w:right w:val="none" w:sz="0" w:space="0" w:color="auto"/>
      </w:divBdr>
    </w:div>
    <w:div w:id="604386390">
      <w:bodyDiv w:val="1"/>
      <w:marLeft w:val="0"/>
      <w:marRight w:val="0"/>
      <w:marTop w:val="0"/>
      <w:marBottom w:val="0"/>
      <w:divBdr>
        <w:top w:val="none" w:sz="0" w:space="0" w:color="auto"/>
        <w:left w:val="none" w:sz="0" w:space="0" w:color="auto"/>
        <w:bottom w:val="none" w:sz="0" w:space="0" w:color="auto"/>
        <w:right w:val="none" w:sz="0" w:space="0" w:color="auto"/>
      </w:divBdr>
    </w:div>
    <w:div w:id="628318791">
      <w:bodyDiv w:val="1"/>
      <w:marLeft w:val="0"/>
      <w:marRight w:val="0"/>
      <w:marTop w:val="0"/>
      <w:marBottom w:val="0"/>
      <w:divBdr>
        <w:top w:val="none" w:sz="0" w:space="0" w:color="auto"/>
        <w:left w:val="none" w:sz="0" w:space="0" w:color="auto"/>
        <w:bottom w:val="none" w:sz="0" w:space="0" w:color="auto"/>
        <w:right w:val="none" w:sz="0" w:space="0" w:color="auto"/>
      </w:divBdr>
    </w:div>
    <w:div w:id="643776636">
      <w:bodyDiv w:val="1"/>
      <w:marLeft w:val="0"/>
      <w:marRight w:val="0"/>
      <w:marTop w:val="0"/>
      <w:marBottom w:val="0"/>
      <w:divBdr>
        <w:top w:val="none" w:sz="0" w:space="0" w:color="auto"/>
        <w:left w:val="none" w:sz="0" w:space="0" w:color="auto"/>
        <w:bottom w:val="none" w:sz="0" w:space="0" w:color="auto"/>
        <w:right w:val="none" w:sz="0" w:space="0" w:color="auto"/>
      </w:divBdr>
    </w:div>
    <w:div w:id="800928929">
      <w:bodyDiv w:val="1"/>
      <w:marLeft w:val="0"/>
      <w:marRight w:val="0"/>
      <w:marTop w:val="0"/>
      <w:marBottom w:val="0"/>
      <w:divBdr>
        <w:top w:val="none" w:sz="0" w:space="0" w:color="auto"/>
        <w:left w:val="none" w:sz="0" w:space="0" w:color="auto"/>
        <w:bottom w:val="none" w:sz="0" w:space="0" w:color="auto"/>
        <w:right w:val="none" w:sz="0" w:space="0" w:color="auto"/>
      </w:divBdr>
    </w:div>
    <w:div w:id="839736731">
      <w:bodyDiv w:val="1"/>
      <w:marLeft w:val="0"/>
      <w:marRight w:val="0"/>
      <w:marTop w:val="0"/>
      <w:marBottom w:val="0"/>
      <w:divBdr>
        <w:top w:val="none" w:sz="0" w:space="0" w:color="auto"/>
        <w:left w:val="none" w:sz="0" w:space="0" w:color="auto"/>
        <w:bottom w:val="none" w:sz="0" w:space="0" w:color="auto"/>
        <w:right w:val="none" w:sz="0" w:space="0" w:color="auto"/>
      </w:divBdr>
    </w:div>
    <w:div w:id="1046444815">
      <w:bodyDiv w:val="1"/>
      <w:marLeft w:val="0"/>
      <w:marRight w:val="0"/>
      <w:marTop w:val="0"/>
      <w:marBottom w:val="0"/>
      <w:divBdr>
        <w:top w:val="none" w:sz="0" w:space="0" w:color="auto"/>
        <w:left w:val="none" w:sz="0" w:space="0" w:color="auto"/>
        <w:bottom w:val="none" w:sz="0" w:space="0" w:color="auto"/>
        <w:right w:val="none" w:sz="0" w:space="0" w:color="auto"/>
      </w:divBdr>
    </w:div>
    <w:div w:id="1053312906">
      <w:bodyDiv w:val="1"/>
      <w:marLeft w:val="0"/>
      <w:marRight w:val="0"/>
      <w:marTop w:val="0"/>
      <w:marBottom w:val="0"/>
      <w:divBdr>
        <w:top w:val="none" w:sz="0" w:space="0" w:color="auto"/>
        <w:left w:val="none" w:sz="0" w:space="0" w:color="auto"/>
        <w:bottom w:val="none" w:sz="0" w:space="0" w:color="auto"/>
        <w:right w:val="none" w:sz="0" w:space="0" w:color="auto"/>
      </w:divBdr>
    </w:div>
    <w:div w:id="1219626425">
      <w:bodyDiv w:val="1"/>
      <w:marLeft w:val="0"/>
      <w:marRight w:val="0"/>
      <w:marTop w:val="0"/>
      <w:marBottom w:val="0"/>
      <w:divBdr>
        <w:top w:val="none" w:sz="0" w:space="0" w:color="auto"/>
        <w:left w:val="none" w:sz="0" w:space="0" w:color="auto"/>
        <w:bottom w:val="none" w:sz="0" w:space="0" w:color="auto"/>
        <w:right w:val="none" w:sz="0" w:space="0" w:color="auto"/>
      </w:divBdr>
    </w:div>
    <w:div w:id="1288506289">
      <w:bodyDiv w:val="1"/>
      <w:marLeft w:val="0"/>
      <w:marRight w:val="0"/>
      <w:marTop w:val="0"/>
      <w:marBottom w:val="0"/>
      <w:divBdr>
        <w:top w:val="none" w:sz="0" w:space="0" w:color="auto"/>
        <w:left w:val="none" w:sz="0" w:space="0" w:color="auto"/>
        <w:bottom w:val="none" w:sz="0" w:space="0" w:color="auto"/>
        <w:right w:val="none" w:sz="0" w:space="0" w:color="auto"/>
      </w:divBdr>
    </w:div>
    <w:div w:id="1326979364">
      <w:bodyDiv w:val="1"/>
      <w:marLeft w:val="0"/>
      <w:marRight w:val="0"/>
      <w:marTop w:val="0"/>
      <w:marBottom w:val="0"/>
      <w:divBdr>
        <w:top w:val="none" w:sz="0" w:space="0" w:color="auto"/>
        <w:left w:val="none" w:sz="0" w:space="0" w:color="auto"/>
        <w:bottom w:val="none" w:sz="0" w:space="0" w:color="auto"/>
        <w:right w:val="none" w:sz="0" w:space="0" w:color="auto"/>
      </w:divBdr>
    </w:div>
    <w:div w:id="1400908499">
      <w:bodyDiv w:val="1"/>
      <w:marLeft w:val="0"/>
      <w:marRight w:val="0"/>
      <w:marTop w:val="0"/>
      <w:marBottom w:val="0"/>
      <w:divBdr>
        <w:top w:val="none" w:sz="0" w:space="0" w:color="auto"/>
        <w:left w:val="none" w:sz="0" w:space="0" w:color="auto"/>
        <w:bottom w:val="none" w:sz="0" w:space="0" w:color="auto"/>
        <w:right w:val="none" w:sz="0" w:space="0" w:color="auto"/>
      </w:divBdr>
    </w:div>
    <w:div w:id="1467234762">
      <w:bodyDiv w:val="1"/>
      <w:marLeft w:val="0"/>
      <w:marRight w:val="0"/>
      <w:marTop w:val="0"/>
      <w:marBottom w:val="0"/>
      <w:divBdr>
        <w:top w:val="none" w:sz="0" w:space="0" w:color="auto"/>
        <w:left w:val="none" w:sz="0" w:space="0" w:color="auto"/>
        <w:bottom w:val="none" w:sz="0" w:space="0" w:color="auto"/>
        <w:right w:val="none" w:sz="0" w:space="0" w:color="auto"/>
      </w:divBdr>
    </w:div>
    <w:div w:id="1552493745">
      <w:bodyDiv w:val="1"/>
      <w:marLeft w:val="0"/>
      <w:marRight w:val="0"/>
      <w:marTop w:val="0"/>
      <w:marBottom w:val="0"/>
      <w:divBdr>
        <w:top w:val="none" w:sz="0" w:space="0" w:color="auto"/>
        <w:left w:val="none" w:sz="0" w:space="0" w:color="auto"/>
        <w:bottom w:val="none" w:sz="0" w:space="0" w:color="auto"/>
        <w:right w:val="none" w:sz="0" w:space="0" w:color="auto"/>
      </w:divBdr>
    </w:div>
    <w:div w:id="1605647139">
      <w:bodyDiv w:val="1"/>
      <w:marLeft w:val="0"/>
      <w:marRight w:val="0"/>
      <w:marTop w:val="0"/>
      <w:marBottom w:val="0"/>
      <w:divBdr>
        <w:top w:val="none" w:sz="0" w:space="0" w:color="auto"/>
        <w:left w:val="none" w:sz="0" w:space="0" w:color="auto"/>
        <w:bottom w:val="none" w:sz="0" w:space="0" w:color="auto"/>
        <w:right w:val="none" w:sz="0" w:space="0" w:color="auto"/>
      </w:divBdr>
    </w:div>
    <w:div w:id="1617760366">
      <w:bodyDiv w:val="1"/>
      <w:marLeft w:val="0"/>
      <w:marRight w:val="0"/>
      <w:marTop w:val="0"/>
      <w:marBottom w:val="0"/>
      <w:divBdr>
        <w:top w:val="none" w:sz="0" w:space="0" w:color="auto"/>
        <w:left w:val="none" w:sz="0" w:space="0" w:color="auto"/>
        <w:bottom w:val="none" w:sz="0" w:space="0" w:color="auto"/>
        <w:right w:val="none" w:sz="0" w:space="0" w:color="auto"/>
      </w:divBdr>
    </w:div>
    <w:div w:id="1756784679">
      <w:bodyDiv w:val="1"/>
      <w:marLeft w:val="0"/>
      <w:marRight w:val="0"/>
      <w:marTop w:val="0"/>
      <w:marBottom w:val="0"/>
      <w:divBdr>
        <w:top w:val="none" w:sz="0" w:space="0" w:color="auto"/>
        <w:left w:val="none" w:sz="0" w:space="0" w:color="auto"/>
        <w:bottom w:val="none" w:sz="0" w:space="0" w:color="auto"/>
        <w:right w:val="none" w:sz="0" w:space="0" w:color="auto"/>
      </w:divBdr>
    </w:div>
    <w:div w:id="1960868574">
      <w:bodyDiv w:val="1"/>
      <w:marLeft w:val="0"/>
      <w:marRight w:val="0"/>
      <w:marTop w:val="0"/>
      <w:marBottom w:val="0"/>
      <w:divBdr>
        <w:top w:val="none" w:sz="0" w:space="0" w:color="auto"/>
        <w:left w:val="none" w:sz="0" w:space="0" w:color="auto"/>
        <w:bottom w:val="none" w:sz="0" w:space="0" w:color="auto"/>
        <w:right w:val="none" w:sz="0" w:space="0" w:color="auto"/>
      </w:divBdr>
    </w:div>
    <w:div w:id="1992175645">
      <w:bodyDiv w:val="1"/>
      <w:marLeft w:val="0"/>
      <w:marRight w:val="0"/>
      <w:marTop w:val="0"/>
      <w:marBottom w:val="0"/>
      <w:divBdr>
        <w:top w:val="none" w:sz="0" w:space="0" w:color="auto"/>
        <w:left w:val="none" w:sz="0" w:space="0" w:color="auto"/>
        <w:bottom w:val="none" w:sz="0" w:space="0" w:color="auto"/>
        <w:right w:val="none" w:sz="0" w:space="0" w:color="auto"/>
      </w:divBdr>
    </w:div>
    <w:div w:id="2042632571">
      <w:bodyDiv w:val="1"/>
      <w:marLeft w:val="0"/>
      <w:marRight w:val="0"/>
      <w:marTop w:val="0"/>
      <w:marBottom w:val="0"/>
      <w:divBdr>
        <w:top w:val="none" w:sz="0" w:space="0" w:color="auto"/>
        <w:left w:val="none" w:sz="0" w:space="0" w:color="auto"/>
        <w:bottom w:val="none" w:sz="0" w:space="0" w:color="auto"/>
        <w:right w:val="none" w:sz="0" w:space="0" w:color="auto"/>
      </w:divBdr>
    </w:div>
    <w:div w:id="2051569965">
      <w:bodyDiv w:val="1"/>
      <w:marLeft w:val="0"/>
      <w:marRight w:val="0"/>
      <w:marTop w:val="0"/>
      <w:marBottom w:val="0"/>
      <w:divBdr>
        <w:top w:val="none" w:sz="0" w:space="0" w:color="auto"/>
        <w:left w:val="none" w:sz="0" w:space="0" w:color="auto"/>
        <w:bottom w:val="none" w:sz="0" w:space="0" w:color="auto"/>
        <w:right w:val="none" w:sz="0" w:space="0" w:color="auto"/>
      </w:divBdr>
    </w:div>
    <w:div w:id="2063822779">
      <w:bodyDiv w:val="1"/>
      <w:marLeft w:val="0"/>
      <w:marRight w:val="0"/>
      <w:marTop w:val="0"/>
      <w:marBottom w:val="0"/>
      <w:divBdr>
        <w:top w:val="none" w:sz="0" w:space="0" w:color="auto"/>
        <w:left w:val="none" w:sz="0" w:space="0" w:color="auto"/>
        <w:bottom w:val="none" w:sz="0" w:space="0" w:color="auto"/>
        <w:right w:val="none" w:sz="0" w:space="0" w:color="auto"/>
      </w:divBdr>
    </w:div>
    <w:div w:id="2134786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53</Pages>
  <Words>12662</Words>
  <Characters>69643</Characters>
  <Application>Microsoft Office Word</Application>
  <DocSecurity>0</DocSecurity>
  <Lines>580</Lines>
  <Paragraphs>164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cp:revision>
  <cp:lastPrinted>2018-09-04T18:35:00Z</cp:lastPrinted>
  <dcterms:created xsi:type="dcterms:W3CDTF">2018-08-17T00:53:00Z</dcterms:created>
  <dcterms:modified xsi:type="dcterms:W3CDTF">2018-09-28T18:41:00Z</dcterms:modified>
</cp:coreProperties>
</file>